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BE5E" w14:textId="77777777" w:rsidR="00FD5332" w:rsidRDefault="00FD5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bookmarkStart w:id="0" w:name="_heading=h.8c6jw8up9vfr" w:colFirst="0" w:colLast="0"/>
      <w:bookmarkEnd w:id="0"/>
    </w:p>
    <w:tbl>
      <w:tblPr>
        <w:tblStyle w:val="a7"/>
        <w:tblW w:w="97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269"/>
        <w:gridCol w:w="856"/>
        <w:gridCol w:w="852"/>
        <w:gridCol w:w="1135"/>
        <w:gridCol w:w="2267"/>
        <w:gridCol w:w="992"/>
        <w:gridCol w:w="850"/>
      </w:tblGrid>
      <w:tr w:rsidR="00FD5332" w14:paraId="5E10C3D3" w14:textId="77777777">
        <w:tc>
          <w:tcPr>
            <w:tcW w:w="9748" w:type="dxa"/>
            <w:gridSpan w:val="8"/>
            <w:shd w:val="clear" w:color="auto" w:fill="1F497D"/>
          </w:tcPr>
          <w:p w14:paraId="1D68F1CB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Principali informazioni sull’insegnamento</w:t>
            </w:r>
          </w:p>
        </w:tc>
      </w:tr>
      <w:tr w:rsidR="000314C7" w14:paraId="60EED095" w14:textId="77777777">
        <w:trPr>
          <w:trHeight w:val="664"/>
        </w:trPr>
        <w:tc>
          <w:tcPr>
            <w:tcW w:w="2796" w:type="dxa"/>
            <w:gridSpan w:val="2"/>
            <w:vAlign w:val="center"/>
          </w:tcPr>
          <w:p w14:paraId="44354FA4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Denominazione dell’insegnamento </w:t>
            </w:r>
          </w:p>
        </w:tc>
        <w:tc>
          <w:tcPr>
            <w:tcW w:w="6952" w:type="dxa"/>
            <w:gridSpan w:val="6"/>
            <w:vAlign w:val="center"/>
          </w:tcPr>
          <w:p w14:paraId="4C3D2630" w14:textId="44E4E0FD" w:rsidR="000314C7" w:rsidRDefault="00BD1CAF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Analisi e Gestione del Rischio</w:t>
            </w:r>
          </w:p>
        </w:tc>
      </w:tr>
      <w:tr w:rsidR="000314C7" w14:paraId="3F879A77" w14:textId="77777777">
        <w:trPr>
          <w:trHeight w:val="546"/>
        </w:trPr>
        <w:tc>
          <w:tcPr>
            <w:tcW w:w="2796" w:type="dxa"/>
            <w:gridSpan w:val="2"/>
            <w:vAlign w:val="center"/>
          </w:tcPr>
          <w:p w14:paraId="44C4D977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Corso di studio</w:t>
            </w:r>
          </w:p>
        </w:tc>
        <w:tc>
          <w:tcPr>
            <w:tcW w:w="6952" w:type="dxa"/>
            <w:gridSpan w:val="6"/>
            <w:vAlign w:val="center"/>
          </w:tcPr>
          <w:p w14:paraId="4ED7954D" w14:textId="271E16E8" w:rsidR="000314C7" w:rsidRDefault="00BD1CAF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Sicurezza </w:t>
            </w:r>
            <w:r w:rsidR="000314C7" w:rsidRPr="0073777E">
              <w:rPr>
                <w:color w:val="000000"/>
                <w:sz w:val="20"/>
                <w:szCs w:val="20"/>
              </w:rPr>
              <w:t>Informatica</w:t>
            </w:r>
            <w:r w:rsidR="000314C7">
              <w:rPr>
                <w:b/>
                <w:color w:val="000000"/>
              </w:rPr>
              <w:t xml:space="preserve"> </w:t>
            </w:r>
          </w:p>
        </w:tc>
      </w:tr>
      <w:tr w:rsidR="000314C7" w14:paraId="642BDE43" w14:textId="77777777">
        <w:trPr>
          <w:trHeight w:val="271"/>
        </w:trPr>
        <w:tc>
          <w:tcPr>
            <w:tcW w:w="2796" w:type="dxa"/>
            <w:gridSpan w:val="2"/>
            <w:vAlign w:val="center"/>
          </w:tcPr>
          <w:p w14:paraId="503DABDC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Anno Accademico</w:t>
            </w:r>
          </w:p>
        </w:tc>
        <w:tc>
          <w:tcPr>
            <w:tcW w:w="6952" w:type="dxa"/>
            <w:gridSpan w:val="6"/>
            <w:vAlign w:val="center"/>
          </w:tcPr>
          <w:p w14:paraId="68F6EE96" w14:textId="78AFF18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558E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/2</w:t>
            </w:r>
            <w:r w:rsidR="007558E7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14C7" w14:paraId="2E74ED33" w14:textId="77777777">
        <w:tc>
          <w:tcPr>
            <w:tcW w:w="4504" w:type="dxa"/>
            <w:gridSpan w:val="4"/>
            <w:vAlign w:val="center"/>
          </w:tcPr>
          <w:p w14:paraId="01FA8E27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Crediti formativi universitari (CFU) / </w:t>
            </w:r>
            <w:proofErr w:type="spellStart"/>
            <w:r>
              <w:rPr>
                <w:color w:val="000000"/>
                <w:sz w:val="20"/>
                <w:szCs w:val="20"/>
              </w:rPr>
              <w:t>European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Credit Transfer and </w:t>
            </w:r>
            <w:proofErr w:type="spellStart"/>
            <w:r>
              <w:rPr>
                <w:color w:val="000000"/>
                <w:sz w:val="20"/>
                <w:szCs w:val="20"/>
              </w:rPr>
              <w:t>Accumulation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System (ECTS) </w:t>
            </w:r>
          </w:p>
        </w:tc>
        <w:tc>
          <w:tcPr>
            <w:tcW w:w="5244" w:type="dxa"/>
            <w:gridSpan w:val="4"/>
            <w:vAlign w:val="center"/>
          </w:tcPr>
          <w:p w14:paraId="042C3188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 CFU</w:t>
            </w:r>
          </w:p>
        </w:tc>
      </w:tr>
      <w:tr w:rsidR="000314C7" w14:paraId="7DC38F78" w14:textId="77777777">
        <w:tc>
          <w:tcPr>
            <w:tcW w:w="2796" w:type="dxa"/>
            <w:gridSpan w:val="2"/>
            <w:vAlign w:val="center"/>
          </w:tcPr>
          <w:p w14:paraId="56BC903E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Settore Scientifico Disciplinare</w:t>
            </w:r>
          </w:p>
        </w:tc>
        <w:tc>
          <w:tcPr>
            <w:tcW w:w="6952" w:type="dxa"/>
            <w:gridSpan w:val="6"/>
            <w:vAlign w:val="center"/>
          </w:tcPr>
          <w:p w14:paraId="1AF6811A" w14:textId="79F10371" w:rsidR="000314C7" w:rsidRDefault="00BD1CAF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BD1CAF">
              <w:rPr>
                <w:color w:val="000000"/>
                <w:sz w:val="20"/>
                <w:szCs w:val="20"/>
              </w:rPr>
              <w:t>SECS-S/01</w:t>
            </w:r>
            <w:r w:rsidR="000314C7" w:rsidRPr="003A4AA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314C7" w:rsidRPr="003A4AAA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tatistica</w:t>
            </w:r>
          </w:p>
        </w:tc>
      </w:tr>
      <w:tr w:rsidR="00FD5332" w14:paraId="254C9E3A" w14:textId="77777777">
        <w:tc>
          <w:tcPr>
            <w:tcW w:w="2796" w:type="dxa"/>
            <w:gridSpan w:val="2"/>
            <w:vAlign w:val="center"/>
          </w:tcPr>
          <w:p w14:paraId="5263E44E" w14:textId="77777777" w:rsidR="00FD5332" w:rsidRPr="000314C7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314C7">
              <w:rPr>
                <w:color w:val="000000"/>
                <w:sz w:val="20"/>
                <w:szCs w:val="20"/>
              </w:rPr>
              <w:t>Lingua di erogazione</w:t>
            </w:r>
          </w:p>
        </w:tc>
        <w:tc>
          <w:tcPr>
            <w:tcW w:w="6952" w:type="dxa"/>
            <w:gridSpan w:val="6"/>
            <w:vAlign w:val="center"/>
          </w:tcPr>
          <w:p w14:paraId="5D3A6BF6" w14:textId="77777777" w:rsidR="00FD5332" w:rsidRPr="000314C7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0314C7">
              <w:rPr>
                <w:sz w:val="20"/>
                <w:szCs w:val="20"/>
              </w:rPr>
              <w:t>Italiano</w:t>
            </w:r>
          </w:p>
        </w:tc>
      </w:tr>
      <w:tr w:rsidR="00FD5332" w14:paraId="109A1856" w14:textId="77777777">
        <w:trPr>
          <w:trHeight w:val="271"/>
        </w:trPr>
        <w:tc>
          <w:tcPr>
            <w:tcW w:w="2796" w:type="dxa"/>
            <w:gridSpan w:val="2"/>
            <w:vAlign w:val="center"/>
          </w:tcPr>
          <w:p w14:paraId="075ED317" w14:textId="77777777" w:rsidR="00FD5332" w:rsidRPr="000314C7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314C7">
              <w:rPr>
                <w:color w:val="000000"/>
                <w:sz w:val="20"/>
                <w:szCs w:val="20"/>
              </w:rPr>
              <w:t>Anno di corso</w:t>
            </w:r>
          </w:p>
        </w:tc>
        <w:tc>
          <w:tcPr>
            <w:tcW w:w="6952" w:type="dxa"/>
            <w:gridSpan w:val="6"/>
            <w:vAlign w:val="center"/>
          </w:tcPr>
          <w:p w14:paraId="5BD4DFC9" w14:textId="53B526B8" w:rsidR="00FD5332" w:rsidRPr="000314C7" w:rsidRDefault="00BD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Primo</w:t>
            </w:r>
            <w:r w:rsidR="00F5378C" w:rsidRPr="000314C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D5332" w14:paraId="418E13F3" w14:textId="77777777">
        <w:tc>
          <w:tcPr>
            <w:tcW w:w="2796" w:type="dxa"/>
            <w:gridSpan w:val="2"/>
            <w:vAlign w:val="center"/>
          </w:tcPr>
          <w:p w14:paraId="02A44774" w14:textId="77777777" w:rsidR="00FD5332" w:rsidRPr="000314C7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314C7">
              <w:rPr>
                <w:color w:val="000000"/>
                <w:sz w:val="20"/>
                <w:szCs w:val="20"/>
              </w:rPr>
              <w:t>Periodo di erogazione</w:t>
            </w:r>
          </w:p>
        </w:tc>
        <w:tc>
          <w:tcPr>
            <w:tcW w:w="6952" w:type="dxa"/>
            <w:gridSpan w:val="6"/>
            <w:vAlign w:val="center"/>
          </w:tcPr>
          <w:p w14:paraId="7355E70F" w14:textId="7886C0F3" w:rsidR="00FD5332" w:rsidRPr="000314C7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314C7">
              <w:rPr>
                <w:color w:val="000000"/>
                <w:sz w:val="20"/>
                <w:szCs w:val="20"/>
              </w:rPr>
              <w:t>2^</w:t>
            </w:r>
            <w:proofErr w:type="gramEnd"/>
            <w:r w:rsidR="00A0332E">
              <w:rPr>
                <w:color w:val="000000"/>
                <w:sz w:val="20"/>
                <w:szCs w:val="20"/>
              </w:rPr>
              <w:t xml:space="preserve"> </w:t>
            </w:r>
            <w:r w:rsidRPr="000314C7">
              <w:rPr>
                <w:color w:val="000000"/>
                <w:sz w:val="20"/>
                <w:szCs w:val="20"/>
              </w:rPr>
              <w:t>semestre, le date esatte sono riportate nel regolamento</w:t>
            </w:r>
            <w:r w:rsidR="00A0332E">
              <w:rPr>
                <w:color w:val="000000"/>
                <w:sz w:val="20"/>
                <w:szCs w:val="20"/>
              </w:rPr>
              <w:t xml:space="preserve"> dei Corsi di Studio</w:t>
            </w:r>
          </w:p>
        </w:tc>
      </w:tr>
      <w:tr w:rsidR="00FD5332" w14:paraId="13C32DF9" w14:textId="77777777">
        <w:tc>
          <w:tcPr>
            <w:tcW w:w="2796" w:type="dxa"/>
            <w:gridSpan w:val="2"/>
            <w:vAlign w:val="center"/>
          </w:tcPr>
          <w:p w14:paraId="02A03875" w14:textId="77777777" w:rsidR="00FD5332" w:rsidRPr="000314C7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314C7">
              <w:rPr>
                <w:color w:val="000000"/>
                <w:sz w:val="20"/>
                <w:szCs w:val="20"/>
              </w:rPr>
              <w:t>Obbligo di frequenza</w:t>
            </w:r>
          </w:p>
        </w:tc>
        <w:tc>
          <w:tcPr>
            <w:tcW w:w="6952" w:type="dxa"/>
            <w:gridSpan w:val="6"/>
            <w:vAlign w:val="center"/>
          </w:tcPr>
          <w:p w14:paraId="57A2988D" w14:textId="77777777" w:rsidR="00FD5332" w:rsidRPr="000314C7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0314C7">
              <w:rPr>
                <w:color w:val="000000"/>
                <w:sz w:val="20"/>
                <w:szCs w:val="20"/>
              </w:rPr>
              <w:t>La frequenza è fortemente raccomandata</w:t>
            </w:r>
          </w:p>
        </w:tc>
      </w:tr>
      <w:tr w:rsidR="00FD5332" w14:paraId="6D3D698E" w14:textId="77777777">
        <w:trPr>
          <w:trHeight w:val="546"/>
        </w:trPr>
        <w:tc>
          <w:tcPr>
            <w:tcW w:w="2796" w:type="dxa"/>
            <w:gridSpan w:val="2"/>
            <w:vAlign w:val="center"/>
          </w:tcPr>
          <w:p w14:paraId="41C75E48" w14:textId="77777777" w:rsidR="00FD5332" w:rsidRPr="000314C7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314C7">
              <w:rPr>
                <w:color w:val="000000"/>
                <w:sz w:val="20"/>
                <w:szCs w:val="20"/>
              </w:rPr>
              <w:t>Sito web del corso di studio</w:t>
            </w:r>
          </w:p>
        </w:tc>
        <w:tc>
          <w:tcPr>
            <w:tcW w:w="6952" w:type="dxa"/>
            <w:gridSpan w:val="6"/>
            <w:vAlign w:val="center"/>
          </w:tcPr>
          <w:p w14:paraId="1878CC2C" w14:textId="3B453636" w:rsidR="00FD5332" w:rsidRPr="000314C7" w:rsidRDefault="00BD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hyperlink r:id="rId8" w:history="1">
              <w:r w:rsidRPr="000A084E">
                <w:rPr>
                  <w:rStyle w:val="Collegamentoipertestuale"/>
                  <w:sz w:val="20"/>
                  <w:szCs w:val="20"/>
                </w:rPr>
                <w:t>https://www.uniba.it/it/corsi/cdl-sicurezza-informatica-taranto/corso-di-laurea-in-sicurezza-informatica-sede-di-taranto</w:t>
              </w:r>
            </w:hyperlink>
          </w:p>
        </w:tc>
      </w:tr>
      <w:tr w:rsidR="00FD5332" w14:paraId="1BCF3696" w14:textId="77777777">
        <w:tc>
          <w:tcPr>
            <w:tcW w:w="2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0767EA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2A7B75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D5332" w14:paraId="79750717" w14:textId="77777777">
        <w:trPr>
          <w:trHeight w:val="64"/>
        </w:trPr>
        <w:tc>
          <w:tcPr>
            <w:tcW w:w="2796" w:type="dxa"/>
            <w:gridSpan w:val="2"/>
            <w:tcBorders>
              <w:top w:val="single" w:sz="4" w:space="0" w:color="000000"/>
            </w:tcBorders>
            <w:shd w:val="clear" w:color="auto" w:fill="1F497D"/>
            <w:vAlign w:val="center"/>
          </w:tcPr>
          <w:p w14:paraId="776DCE5D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Docente/i</w:t>
            </w:r>
          </w:p>
        </w:tc>
        <w:tc>
          <w:tcPr>
            <w:tcW w:w="6952" w:type="dxa"/>
            <w:gridSpan w:val="6"/>
            <w:tcBorders>
              <w:top w:val="single" w:sz="4" w:space="0" w:color="000000"/>
            </w:tcBorders>
            <w:vAlign w:val="center"/>
          </w:tcPr>
          <w:p w14:paraId="4A92B6A0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0314C7" w14:paraId="3724469B" w14:textId="77777777">
        <w:tc>
          <w:tcPr>
            <w:tcW w:w="2796" w:type="dxa"/>
            <w:gridSpan w:val="2"/>
            <w:tcBorders>
              <w:bottom w:val="single" w:sz="4" w:space="0" w:color="000000"/>
            </w:tcBorders>
            <w:vAlign w:val="center"/>
          </w:tcPr>
          <w:p w14:paraId="199DFDEF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6952" w:type="dxa"/>
            <w:gridSpan w:val="6"/>
            <w:tcBorders>
              <w:bottom w:val="single" w:sz="4" w:space="0" w:color="000000"/>
            </w:tcBorders>
            <w:vAlign w:val="center"/>
          </w:tcPr>
          <w:p w14:paraId="5D2387F9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Giovanni Dimauro</w:t>
            </w:r>
          </w:p>
        </w:tc>
      </w:tr>
      <w:tr w:rsidR="000314C7" w14:paraId="2B0604ED" w14:textId="77777777">
        <w:tc>
          <w:tcPr>
            <w:tcW w:w="2796" w:type="dxa"/>
            <w:gridSpan w:val="2"/>
            <w:tcBorders>
              <w:bottom w:val="single" w:sz="4" w:space="0" w:color="000000"/>
            </w:tcBorders>
            <w:vAlign w:val="center"/>
          </w:tcPr>
          <w:p w14:paraId="05B57869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6952" w:type="dxa"/>
            <w:gridSpan w:val="6"/>
            <w:tcBorders>
              <w:bottom w:val="single" w:sz="4" w:space="0" w:color="000000"/>
            </w:tcBorders>
            <w:vAlign w:val="center"/>
          </w:tcPr>
          <w:p w14:paraId="1DD90E4B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giovanni.dimauro@uniba.it</w:t>
            </w:r>
          </w:p>
        </w:tc>
      </w:tr>
      <w:tr w:rsidR="000314C7" w14:paraId="49DF6059" w14:textId="77777777">
        <w:tc>
          <w:tcPr>
            <w:tcW w:w="2796" w:type="dxa"/>
            <w:gridSpan w:val="2"/>
            <w:tcBorders>
              <w:bottom w:val="single" w:sz="4" w:space="0" w:color="000000"/>
            </w:tcBorders>
            <w:vAlign w:val="center"/>
          </w:tcPr>
          <w:p w14:paraId="20F7BBFC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952" w:type="dxa"/>
            <w:gridSpan w:val="6"/>
            <w:tcBorders>
              <w:bottom w:val="single" w:sz="4" w:space="0" w:color="000000"/>
            </w:tcBorders>
            <w:vAlign w:val="center"/>
          </w:tcPr>
          <w:p w14:paraId="5AF37BC0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+39805443294</w:t>
            </w:r>
          </w:p>
        </w:tc>
      </w:tr>
      <w:tr w:rsidR="000314C7" w14:paraId="250AFC9B" w14:textId="77777777">
        <w:tc>
          <w:tcPr>
            <w:tcW w:w="2796" w:type="dxa"/>
            <w:gridSpan w:val="2"/>
            <w:tcBorders>
              <w:bottom w:val="single" w:sz="4" w:space="0" w:color="000000"/>
            </w:tcBorders>
            <w:vAlign w:val="center"/>
          </w:tcPr>
          <w:p w14:paraId="198009E1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</w:t>
            </w:r>
          </w:p>
        </w:tc>
        <w:tc>
          <w:tcPr>
            <w:tcW w:w="6952" w:type="dxa"/>
            <w:gridSpan w:val="6"/>
            <w:tcBorders>
              <w:bottom w:val="single" w:sz="4" w:space="0" w:color="000000"/>
            </w:tcBorders>
            <w:vAlign w:val="center"/>
          </w:tcPr>
          <w:p w14:paraId="6007C485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color w:val="000000"/>
                <w:sz w:val="20"/>
                <w:szCs w:val="20"/>
              </w:rPr>
              <w:t xml:space="preserve">Dipartimento di Informatica, Via Orabona 4, 70125, Bari. </w:t>
            </w:r>
            <w:r w:rsidRPr="003A4AAA">
              <w:rPr>
                <w:color w:val="000000"/>
                <w:sz w:val="20"/>
                <w:szCs w:val="20"/>
              </w:rPr>
              <w:t xml:space="preserve">Stanza n.617, </w:t>
            </w:r>
            <w:proofErr w:type="gramStart"/>
            <w:r w:rsidRPr="003A4AAA">
              <w:rPr>
                <w:color w:val="000000"/>
                <w:sz w:val="20"/>
                <w:szCs w:val="20"/>
              </w:rPr>
              <w:t>6^</w:t>
            </w:r>
            <w:proofErr w:type="gramEnd"/>
            <w:r w:rsidRPr="003A4AAA">
              <w:rPr>
                <w:color w:val="000000"/>
                <w:sz w:val="20"/>
                <w:szCs w:val="20"/>
              </w:rPr>
              <w:t xml:space="preserve"> piano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314C7" w14:paraId="6D254998" w14:textId="77777777">
        <w:tc>
          <w:tcPr>
            <w:tcW w:w="2796" w:type="dxa"/>
            <w:gridSpan w:val="2"/>
            <w:tcBorders>
              <w:bottom w:val="single" w:sz="4" w:space="0" w:color="000000"/>
            </w:tcBorders>
            <w:vAlign w:val="center"/>
          </w:tcPr>
          <w:p w14:paraId="31899B6E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virtuale</w:t>
            </w:r>
          </w:p>
        </w:tc>
        <w:tc>
          <w:tcPr>
            <w:tcW w:w="6952" w:type="dxa"/>
            <w:gridSpan w:val="6"/>
            <w:tcBorders>
              <w:bottom w:val="single" w:sz="4" w:space="0" w:color="000000"/>
            </w:tcBorders>
            <w:vAlign w:val="center"/>
          </w:tcPr>
          <w:p w14:paraId="071C8BA1" w14:textId="70487690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B36559">
              <w:rPr>
                <w:color w:val="000000"/>
                <w:sz w:val="20"/>
                <w:szCs w:val="20"/>
              </w:rPr>
              <w:t xml:space="preserve">Piattaforma </w:t>
            </w:r>
            <w:r w:rsidR="00A0332E">
              <w:rPr>
                <w:color w:val="000000"/>
                <w:sz w:val="20"/>
                <w:szCs w:val="20"/>
              </w:rPr>
              <w:t>e-learning di UNIBA</w:t>
            </w:r>
            <w:r w:rsidRPr="00B36559">
              <w:rPr>
                <w:color w:val="000000"/>
                <w:sz w:val="20"/>
                <w:szCs w:val="20"/>
              </w:rPr>
              <w:t xml:space="preserve"> - </w:t>
            </w:r>
            <w:hyperlink r:id="rId9" w:history="1">
              <w:r w:rsidR="00217D2E" w:rsidRPr="005D4923">
                <w:rPr>
                  <w:rStyle w:val="Collegamentoipertestuale"/>
                  <w:sz w:val="20"/>
                  <w:szCs w:val="20"/>
                </w:rPr>
                <w:t>https://elearning.uniba.it/</w:t>
              </w:r>
            </w:hyperlink>
            <w:r w:rsidR="00217D2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314C7" w14:paraId="7A0D88F2" w14:textId="77777777">
        <w:tc>
          <w:tcPr>
            <w:tcW w:w="2796" w:type="dxa"/>
            <w:gridSpan w:val="2"/>
            <w:tcBorders>
              <w:bottom w:val="single" w:sz="4" w:space="0" w:color="000000"/>
            </w:tcBorders>
            <w:vAlign w:val="center"/>
          </w:tcPr>
          <w:p w14:paraId="4A854F91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Sito web del docente</w:t>
            </w:r>
          </w:p>
        </w:tc>
        <w:tc>
          <w:tcPr>
            <w:tcW w:w="6952" w:type="dxa"/>
            <w:gridSpan w:val="6"/>
            <w:tcBorders>
              <w:bottom w:val="single" w:sz="4" w:space="0" w:color="000000"/>
            </w:tcBorders>
            <w:vAlign w:val="center"/>
          </w:tcPr>
          <w:p w14:paraId="774A578C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A4AAA">
              <w:rPr>
                <w:color w:val="000000"/>
                <w:sz w:val="20"/>
                <w:szCs w:val="20"/>
              </w:rPr>
              <w:t>http://www.di.uniba.it/~dimauro/</w:t>
            </w:r>
          </w:p>
        </w:tc>
      </w:tr>
      <w:tr w:rsidR="000314C7" w14:paraId="03B5B661" w14:textId="77777777">
        <w:tc>
          <w:tcPr>
            <w:tcW w:w="2796" w:type="dxa"/>
            <w:gridSpan w:val="2"/>
            <w:tcBorders>
              <w:bottom w:val="single" w:sz="4" w:space="0" w:color="000000"/>
            </w:tcBorders>
            <w:vAlign w:val="center"/>
          </w:tcPr>
          <w:p w14:paraId="744BAC1D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Ricevimento (giorni, orari e modalità, es. su appuntamento)</w:t>
            </w:r>
          </w:p>
        </w:tc>
        <w:tc>
          <w:tcPr>
            <w:tcW w:w="6952" w:type="dxa"/>
            <w:gridSpan w:val="6"/>
            <w:tcBorders>
              <w:bottom w:val="single" w:sz="4" w:space="0" w:color="000000"/>
            </w:tcBorders>
            <w:vAlign w:val="center"/>
          </w:tcPr>
          <w:p w14:paraId="1616CCA6" w14:textId="2AE53561" w:rsidR="000314C7" w:rsidRDefault="007558E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 termine della lezione</w:t>
            </w:r>
            <w:r w:rsidR="000314C7">
              <w:rPr>
                <w:color w:val="000000"/>
                <w:sz w:val="20"/>
                <w:szCs w:val="20"/>
              </w:rPr>
              <w:t xml:space="preserve">, ma anche </w:t>
            </w:r>
            <w:r w:rsidR="000314C7" w:rsidRPr="003A4AAA">
              <w:rPr>
                <w:color w:val="000000"/>
                <w:sz w:val="20"/>
                <w:szCs w:val="20"/>
              </w:rPr>
              <w:t>previo appuntamento</w:t>
            </w:r>
            <w:r w:rsidR="000314C7">
              <w:rPr>
                <w:color w:val="000000"/>
                <w:sz w:val="20"/>
                <w:szCs w:val="20"/>
              </w:rPr>
              <w:t xml:space="preserve"> per email</w:t>
            </w:r>
          </w:p>
        </w:tc>
      </w:tr>
      <w:tr w:rsidR="00FD5332" w14:paraId="2CBA1093" w14:textId="77777777">
        <w:tc>
          <w:tcPr>
            <w:tcW w:w="2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2251F2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58AE9F48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217C6D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AF3153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03FAD1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5332" w14:paraId="186EF353" w14:textId="77777777">
        <w:trPr>
          <w:trHeight w:val="70"/>
        </w:trPr>
        <w:tc>
          <w:tcPr>
            <w:tcW w:w="2796" w:type="dxa"/>
            <w:gridSpan w:val="2"/>
            <w:tcBorders>
              <w:top w:val="single" w:sz="4" w:space="0" w:color="000000"/>
            </w:tcBorders>
            <w:shd w:val="clear" w:color="auto" w:fill="1F497D"/>
            <w:vAlign w:val="center"/>
          </w:tcPr>
          <w:p w14:paraId="791A9969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Syllabus</w:t>
            </w:r>
            <w:proofErr w:type="spellEnd"/>
          </w:p>
        </w:tc>
        <w:tc>
          <w:tcPr>
            <w:tcW w:w="6952" w:type="dxa"/>
            <w:gridSpan w:val="6"/>
            <w:tcBorders>
              <w:top w:val="single" w:sz="4" w:space="0" w:color="000000"/>
            </w:tcBorders>
            <w:vAlign w:val="center"/>
          </w:tcPr>
          <w:p w14:paraId="0C7C5253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5332" w14:paraId="4FF4D2A0" w14:textId="77777777">
        <w:trPr>
          <w:trHeight w:val="70"/>
        </w:trPr>
        <w:tc>
          <w:tcPr>
            <w:tcW w:w="27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98154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Obiettivi formativi</w:t>
            </w:r>
          </w:p>
        </w:tc>
        <w:tc>
          <w:tcPr>
            <w:tcW w:w="6952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1A9DE2" w14:textId="5F1A7FA0" w:rsidR="00867AA7" w:rsidRPr="00867AA7" w:rsidRDefault="00867AA7" w:rsidP="0086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Nel corso si tratta</w:t>
            </w:r>
            <w:r w:rsidRPr="00867AA7">
              <w:rPr>
                <w:color w:val="000000"/>
                <w:sz w:val="20"/>
                <w:szCs w:val="20"/>
              </w:rPr>
              <w:t xml:space="preserve"> la teoria alla base della gestione del rischio sociotecnico incentrata sull'uomo</w:t>
            </w:r>
            <w:r>
              <w:rPr>
                <w:color w:val="000000"/>
                <w:sz w:val="20"/>
                <w:szCs w:val="20"/>
              </w:rPr>
              <w:t xml:space="preserve"> n</w:t>
            </w:r>
            <w:r w:rsidRPr="00867AA7">
              <w:rPr>
                <w:color w:val="000000"/>
                <w:sz w:val="20"/>
                <w:szCs w:val="20"/>
              </w:rPr>
              <w:t>ell'industria di processo</w:t>
            </w:r>
            <w:r>
              <w:rPr>
                <w:color w:val="000000"/>
                <w:sz w:val="20"/>
                <w:szCs w:val="20"/>
              </w:rPr>
              <w:t xml:space="preserve"> con estensione alla sicurezza informatica</w:t>
            </w:r>
            <w:r w:rsidRPr="00867AA7">
              <w:rPr>
                <w:color w:val="000000"/>
                <w:sz w:val="20"/>
                <w:szCs w:val="20"/>
              </w:rPr>
              <w:t>.</w:t>
            </w:r>
          </w:p>
          <w:p w14:paraId="0C94D4FD" w14:textId="77777777" w:rsidR="00867AA7" w:rsidRDefault="00867AA7" w:rsidP="0086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Il corso </w:t>
            </w:r>
            <w:r w:rsidRPr="00867AA7">
              <w:rPr>
                <w:color w:val="000000"/>
                <w:sz w:val="20"/>
                <w:szCs w:val="20"/>
              </w:rPr>
              <w:t>delinea i principi fondamentali della gestione del rischio e come possono essere applicati per apportare miglioramenti concreti nell'identificazione, comprensione, analisi, controllo, comunicazione e governance del rischio. Per massimizzare la competitività sostenibile è necessario identificare e ottimizzare la gamma di rischi che possono avere un impatto su un'azienda.</w:t>
            </w:r>
          </w:p>
          <w:p w14:paraId="38E1F806" w14:textId="4FAB7933" w:rsidR="00867AA7" w:rsidRDefault="00867AA7" w:rsidP="0086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Nel corso si fa riferimento all</w:t>
            </w:r>
            <w:r w:rsidRPr="00867AA7">
              <w:rPr>
                <w:color w:val="000000"/>
                <w:sz w:val="20"/>
                <w:szCs w:val="20"/>
              </w:rPr>
              <w:t xml:space="preserve">o standard internazionale per la gestione del rischio ISO 31000:2018 </w:t>
            </w:r>
            <w:r>
              <w:rPr>
                <w:color w:val="000000"/>
                <w:sz w:val="20"/>
                <w:szCs w:val="20"/>
              </w:rPr>
              <w:t xml:space="preserve">che </w:t>
            </w:r>
            <w:r w:rsidRPr="00867AA7">
              <w:rPr>
                <w:color w:val="000000"/>
                <w:sz w:val="20"/>
                <w:szCs w:val="20"/>
              </w:rPr>
              <w:t>definisce il rischio come “l’effetto dell’incertezza sugli obiettivi” o il potenziale di deviazioni positive e negative che creano un’incertezza importante perché può avere un impatto sul raggiungimento degli obiettivi.</w:t>
            </w:r>
          </w:p>
        </w:tc>
      </w:tr>
      <w:tr w:rsidR="00FD5332" w14:paraId="3167A5B9" w14:textId="77777777">
        <w:trPr>
          <w:trHeight w:val="70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112CC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Prerequisiti</w:t>
            </w:r>
          </w:p>
        </w:tc>
        <w:tc>
          <w:tcPr>
            <w:tcW w:w="6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11AD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0961CD2D" w14:textId="266CCCB8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conoscenza della lingua </w:t>
            </w:r>
            <w:r w:rsidR="00BD1CAF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nglese</w:t>
            </w:r>
          </w:p>
          <w:p w14:paraId="0808FB16" w14:textId="77777777" w:rsidR="00A96BF0" w:rsidRDefault="00A96BF0" w:rsidP="00A96BF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</w:p>
          <w:p w14:paraId="064F75D2" w14:textId="36F6823D" w:rsidR="00FD5332" w:rsidRDefault="00FD5332" w:rsidP="00A033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</w:p>
        </w:tc>
      </w:tr>
      <w:tr w:rsidR="00FD5332" w14:paraId="21CA0A70" w14:textId="77777777">
        <w:trPr>
          <w:trHeight w:val="70"/>
        </w:trPr>
        <w:tc>
          <w:tcPr>
            <w:tcW w:w="2796" w:type="dxa"/>
            <w:gridSpan w:val="2"/>
            <w:tcBorders>
              <w:top w:val="single" w:sz="4" w:space="0" w:color="000000"/>
            </w:tcBorders>
            <w:vAlign w:val="center"/>
          </w:tcPr>
          <w:p w14:paraId="704D7907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Contenuti di insegnamento (Programma)</w:t>
            </w:r>
          </w:p>
        </w:tc>
        <w:tc>
          <w:tcPr>
            <w:tcW w:w="6952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B34872" w14:textId="40BBD8A0" w:rsidR="000314C7" w:rsidRDefault="00BD1CAF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BD1CAF">
              <w:rPr>
                <w:b/>
                <w:bCs/>
                <w:color w:val="000000"/>
                <w:sz w:val="20"/>
                <w:szCs w:val="20"/>
              </w:rPr>
              <w:t>Introduzione al rischio nelle industrie di processo</w:t>
            </w:r>
          </w:p>
          <w:p w14:paraId="3FFCF13F" w14:textId="77777777" w:rsidR="00ED29EB" w:rsidRDefault="00ED29EB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982"/>
              <w:gridCol w:w="744"/>
            </w:tblGrid>
            <w:tr w:rsidR="00ED29EB" w14:paraId="5672EF7A" w14:textId="77777777" w:rsidTr="00747AA6">
              <w:tc>
                <w:tcPr>
                  <w:tcW w:w="5982" w:type="dxa"/>
                </w:tcPr>
                <w:p w14:paraId="76A58DFB" w14:textId="77777777" w:rsidR="00677994" w:rsidRPr="00677994" w:rsidRDefault="00677994" w:rsidP="0067799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  <w:p w14:paraId="239429D9" w14:textId="7D02FCB4" w:rsidR="00ED29EB" w:rsidRPr="00BD1CAF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D1CAF">
                    <w:rPr>
                      <w:color w:val="000000"/>
                      <w:sz w:val="20"/>
                      <w:szCs w:val="20"/>
                    </w:rPr>
                    <w:t>Introduzione</w:t>
                  </w:r>
                </w:p>
                <w:p w14:paraId="0616313E" w14:textId="77777777" w:rsidR="00ED29EB" w:rsidRPr="00BD1CAF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D1CAF">
                    <w:rPr>
                      <w:color w:val="000000"/>
                      <w:sz w:val="20"/>
                      <w:szCs w:val="20"/>
                    </w:rPr>
                    <w:t>Cos'è il rischio?</w:t>
                  </w:r>
                </w:p>
                <w:p w14:paraId="1C6BCEF9" w14:textId="77777777" w:rsidR="00ED29EB" w:rsidRPr="00BD1CAF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D1CAF">
                    <w:rPr>
                      <w:color w:val="000000"/>
                      <w:sz w:val="20"/>
                      <w:szCs w:val="20"/>
                    </w:rPr>
                    <w:t>Alcuni principi guida</w:t>
                  </w:r>
                </w:p>
                <w:p w14:paraId="6EEFE9D1" w14:textId="77777777" w:rsidR="00ED29EB" w:rsidRPr="00BD1CAF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D1CAF">
                    <w:rPr>
                      <w:color w:val="000000"/>
                      <w:sz w:val="20"/>
                      <w:szCs w:val="20"/>
                    </w:rPr>
                    <w:t>Casi di studio: alcune conseguenze reali di una gestione inadeguata del rischio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Fonterra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Buncefield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Deepwater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Horizon)</w:t>
                  </w:r>
                </w:p>
                <w:p w14:paraId="04E9DC15" w14:textId="77777777" w:rsidR="00ED29EB" w:rsidRPr="00BD1CAF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D1CAF">
                    <w:rPr>
                      <w:color w:val="000000"/>
                      <w:sz w:val="20"/>
                      <w:szCs w:val="20"/>
                    </w:rPr>
                    <w:t>Perché la gestione del rischio è così importante?</w:t>
                  </w:r>
                </w:p>
                <w:p w14:paraId="1AACCD59" w14:textId="77777777" w:rsidR="00ED29EB" w:rsidRPr="00BD1CAF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D1CAF">
                    <w:rPr>
                      <w:color w:val="000000"/>
                      <w:sz w:val="20"/>
                      <w:szCs w:val="20"/>
                    </w:rPr>
                    <w:t>Quali tipi di rischi dovrebbero considerare gli ingegneri?</w:t>
                  </w:r>
                </w:p>
                <w:p w14:paraId="7D7CFF73" w14:textId="77777777" w:rsidR="00ED29EB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D1CAF">
                    <w:rPr>
                      <w:color w:val="000000"/>
                      <w:sz w:val="20"/>
                      <w:szCs w:val="20"/>
                    </w:rPr>
                    <w:t>Scenari di decisione ingegneristica</w:t>
                  </w:r>
                </w:p>
                <w:p w14:paraId="37140E48" w14:textId="541C1BD5" w:rsidR="00677994" w:rsidRPr="00677994" w:rsidRDefault="00677994" w:rsidP="0067799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</w:tcPr>
                <w:p w14:paraId="1774B1D5" w14:textId="77777777" w:rsidR="00ED29EB" w:rsidRDefault="00ED29EB" w:rsidP="00ED29EB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72D6EB67" w14:textId="77777777" w:rsidR="00ED29EB" w:rsidRDefault="00ED29EB" w:rsidP="00ED29EB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37FE1E59" w14:textId="77777777" w:rsidR="00ED29EB" w:rsidRDefault="00ED29EB" w:rsidP="00ED29EB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47F2CF3B" w14:textId="77777777" w:rsidR="00ED29EB" w:rsidRDefault="00ED29EB" w:rsidP="00ED29EB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3A11C302" w14:textId="77777777" w:rsidR="00ED29EB" w:rsidRDefault="00ED29EB" w:rsidP="00ED29EB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(5h)</w:t>
                  </w:r>
                </w:p>
              </w:tc>
            </w:tr>
          </w:tbl>
          <w:p w14:paraId="6FC4B09C" w14:textId="77777777" w:rsidR="00ED29EB" w:rsidRDefault="00ED29EB" w:rsidP="00E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244E5B32" w14:textId="77777777" w:rsidR="00ED29EB" w:rsidRDefault="00ED29EB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4544BC3A" w14:textId="13AE4348" w:rsidR="00BD1CAF" w:rsidRDefault="00BD1CAF" w:rsidP="00BD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1CA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  <w:r w:rsidRPr="00BD1CAF">
              <w:rPr>
                <w:color w:val="000000"/>
                <w:sz w:val="20"/>
                <w:szCs w:val="20"/>
              </w:rPr>
              <w:t xml:space="preserve"> </w:t>
            </w:r>
            <w:r w:rsidRPr="00BD1CAF">
              <w:rPr>
                <w:b/>
                <w:bCs/>
                <w:color w:val="000000"/>
                <w:sz w:val="20"/>
                <w:szCs w:val="20"/>
              </w:rPr>
              <w:t>Fondamenti della gestione del rischio</w:t>
            </w:r>
          </w:p>
          <w:p w14:paraId="1A37C4A1" w14:textId="77777777" w:rsidR="00ED29EB" w:rsidRDefault="00ED29EB" w:rsidP="00BD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982"/>
              <w:gridCol w:w="744"/>
            </w:tblGrid>
            <w:tr w:rsidR="00ED29EB" w:rsidRPr="00677994" w14:paraId="6AECA17E" w14:textId="77777777" w:rsidTr="00ED29EB">
              <w:tc>
                <w:tcPr>
                  <w:tcW w:w="5982" w:type="dxa"/>
                </w:tcPr>
                <w:p w14:paraId="230AABE4" w14:textId="77777777" w:rsidR="00677994" w:rsidRPr="00677994" w:rsidRDefault="00677994" w:rsidP="0067799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  <w:p w14:paraId="7035F49B" w14:textId="1BBFAADD" w:rsidR="00ED29EB" w:rsidRPr="00677994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Introduzione</w:t>
                  </w:r>
                </w:p>
                <w:p w14:paraId="60F5C69B" w14:textId="77777777" w:rsidR="00ED29EB" w:rsidRPr="00677994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Il linguaggio del rischio</w:t>
                  </w:r>
                </w:p>
                <w:p w14:paraId="4FD12284" w14:textId="77777777" w:rsidR="00ED29EB" w:rsidRPr="00677994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Il processo di gestione del rischio</w:t>
                  </w:r>
                </w:p>
                <w:p w14:paraId="2526059C" w14:textId="77777777" w:rsidR="00ED29EB" w:rsidRPr="00677994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Chi è responsabile della gestione del rischio?</w:t>
                  </w:r>
                </w:p>
                <w:p w14:paraId="3BAF08C3" w14:textId="77777777" w:rsidR="00ED29EB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Una breve storia della gestione del rischio operativo nel settore</w:t>
                  </w:r>
                </w:p>
                <w:p w14:paraId="3E4323B3" w14:textId="3EB1FB7A" w:rsidR="00677994" w:rsidRPr="00677994" w:rsidRDefault="00677994" w:rsidP="00677994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</w:tcPr>
                <w:p w14:paraId="59723E7E" w14:textId="77777777" w:rsidR="00ED29EB" w:rsidRPr="00677994" w:rsidRDefault="00ED29EB" w:rsidP="00BD1CAF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7F113F46" w14:textId="77777777" w:rsidR="00ED29EB" w:rsidRPr="00677994" w:rsidRDefault="00ED29EB" w:rsidP="00BD1CAF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30BD582E" w14:textId="6E79122A" w:rsidR="00ED29EB" w:rsidRPr="00677994" w:rsidRDefault="00ED29EB" w:rsidP="00BD1CAF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(5h)</w:t>
                  </w:r>
                </w:p>
              </w:tc>
            </w:tr>
            <w:tr w:rsidR="00ED29EB" w:rsidRPr="00677994" w14:paraId="4EE0CB3F" w14:textId="77777777" w:rsidTr="00ED29EB">
              <w:tc>
                <w:tcPr>
                  <w:tcW w:w="5982" w:type="dxa"/>
                </w:tcPr>
                <w:p w14:paraId="6492FFAE" w14:textId="77777777" w:rsidR="00677994" w:rsidRPr="00677994" w:rsidRDefault="00677994" w:rsidP="0067799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  <w:p w14:paraId="4A1427D3" w14:textId="47716741" w:rsidR="00ED29EB" w:rsidRPr="00677994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Due approcci alla moderna gestione del rischio</w:t>
                  </w:r>
                </w:p>
                <w:p w14:paraId="2018D03B" w14:textId="77777777" w:rsidR="00ED29EB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Casi di studio che illustrano due approcci alla gestione del rischio (impianto di processo, DPI di sicurezza)</w:t>
                  </w:r>
                </w:p>
                <w:p w14:paraId="12FC553D" w14:textId="5450517B" w:rsidR="00677994" w:rsidRPr="00677994" w:rsidRDefault="00677994" w:rsidP="0067799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</w:tcPr>
                <w:p w14:paraId="6BB4F3A9" w14:textId="77777777" w:rsidR="00ED29EB" w:rsidRPr="00677994" w:rsidRDefault="00ED29EB" w:rsidP="00BD1CAF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755EBF60" w14:textId="687F0378" w:rsidR="00ED29EB" w:rsidRPr="00677994" w:rsidRDefault="00ED29EB" w:rsidP="00BD1CAF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(2h)</w:t>
                  </w:r>
                </w:p>
              </w:tc>
            </w:tr>
          </w:tbl>
          <w:p w14:paraId="6F6A8C97" w14:textId="77777777" w:rsidR="00ED29EB" w:rsidRPr="00677994" w:rsidRDefault="00ED29EB" w:rsidP="00E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5A387EAE" w14:textId="77777777" w:rsidR="00BD1CAF" w:rsidRPr="00677994" w:rsidRDefault="00BD1CAF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4A35C363" w14:textId="637AD210" w:rsidR="000956BD" w:rsidRPr="00677994" w:rsidRDefault="000956BD" w:rsidP="00095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677994">
              <w:rPr>
                <w:color w:val="000000"/>
                <w:sz w:val="20"/>
                <w:szCs w:val="20"/>
              </w:rPr>
              <w:t xml:space="preserve">3) </w:t>
            </w:r>
            <w:r w:rsidRPr="00677994">
              <w:rPr>
                <w:b/>
                <w:bCs/>
                <w:color w:val="000000"/>
                <w:sz w:val="20"/>
                <w:szCs w:val="20"/>
              </w:rPr>
              <w:t>Identificare, valutare e trattare i rischi</w:t>
            </w:r>
          </w:p>
          <w:p w14:paraId="415CAC5F" w14:textId="2D678347" w:rsidR="00B560EC" w:rsidRPr="00677994" w:rsidRDefault="00B560EC" w:rsidP="00E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6691" w:type="dxa"/>
              <w:tblLook w:val="04A0" w:firstRow="1" w:lastRow="0" w:firstColumn="1" w:lastColumn="0" w:noHBand="0" w:noVBand="1"/>
            </w:tblPr>
            <w:tblGrid>
              <w:gridCol w:w="5982"/>
              <w:gridCol w:w="709"/>
            </w:tblGrid>
            <w:tr w:rsidR="00ED29EB" w:rsidRPr="00677994" w14:paraId="2F396F90" w14:textId="77777777" w:rsidTr="00677994">
              <w:trPr>
                <w:trHeight w:val="1025"/>
              </w:trPr>
              <w:tc>
                <w:tcPr>
                  <w:tcW w:w="5982" w:type="dxa"/>
                </w:tcPr>
                <w:p w14:paraId="038B356C" w14:textId="77777777" w:rsidR="00677994" w:rsidRPr="00677994" w:rsidRDefault="00677994" w:rsidP="0067799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  <w:p w14:paraId="38824631" w14:textId="25A9F0E5" w:rsidR="00ED29EB" w:rsidRPr="00677994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Introduzione</w:t>
                  </w:r>
                </w:p>
                <w:p w14:paraId="78CBA94D" w14:textId="77777777" w:rsidR="00ED29EB" w:rsidRPr="00677994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Stabilire il contesto</w:t>
                  </w:r>
                </w:p>
                <w:p w14:paraId="6BAC6E1A" w14:textId="77777777" w:rsidR="00ED29EB" w:rsidRPr="00677994" w:rsidRDefault="00ED29EB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Valutazione del rischio</w:t>
                  </w:r>
                </w:p>
                <w:p w14:paraId="151E05D2" w14:textId="77777777" w:rsidR="00A706CE" w:rsidRDefault="00A706CE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Identificazione del rischio</w:t>
                  </w:r>
                </w:p>
                <w:p w14:paraId="7AED810A" w14:textId="02243526" w:rsidR="00677994" w:rsidRPr="00677994" w:rsidRDefault="00677994" w:rsidP="0067799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1E276F7" w14:textId="77777777" w:rsidR="00ED29EB" w:rsidRPr="00677994" w:rsidRDefault="00ED29EB" w:rsidP="00ED29EB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26A79C7C" w14:textId="77777777" w:rsidR="00ED29EB" w:rsidRPr="00677994" w:rsidRDefault="00ED29EB" w:rsidP="00ED29EB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047C4A42" w14:textId="37FAAC0F" w:rsidR="00ED29EB" w:rsidRPr="00677994" w:rsidRDefault="00ED29EB" w:rsidP="00ED29EB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(3h)</w:t>
                  </w:r>
                </w:p>
              </w:tc>
            </w:tr>
            <w:tr w:rsidR="00677994" w14:paraId="789467E5" w14:textId="77777777" w:rsidTr="00ED29EB">
              <w:trPr>
                <w:trHeight w:val="2661"/>
              </w:trPr>
              <w:tc>
                <w:tcPr>
                  <w:tcW w:w="5982" w:type="dxa"/>
                </w:tcPr>
                <w:p w14:paraId="4E69C21D" w14:textId="77777777" w:rsidR="00677994" w:rsidRPr="00677994" w:rsidRDefault="00677994" w:rsidP="0067799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  <w:p w14:paraId="7D41D078" w14:textId="52C799F2" w:rsidR="00677994" w:rsidRP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Identificazione del rischio, alte tecniche</w:t>
                  </w:r>
                </w:p>
                <w:p w14:paraId="60E773E4" w14:textId="77777777" w:rsidR="00677994" w:rsidRP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casi di studio analisi SWOT</w:t>
                  </w:r>
                </w:p>
                <w:p w14:paraId="188BAD4D" w14:textId="09B95F93" w:rsidR="00677994" w:rsidRP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Analisi del rischio</w:t>
                  </w:r>
                </w:p>
                <w:p w14:paraId="418420F0" w14:textId="77777777" w:rsidR="00677994" w:rsidRP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Valutazione del rischio</w:t>
                  </w:r>
                </w:p>
                <w:p w14:paraId="04F07959" w14:textId="77777777" w:rsidR="00677994" w:rsidRP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Trattamento e gestione del rischio</w:t>
                  </w:r>
                </w:p>
                <w:p w14:paraId="186BFCDD" w14:textId="77777777" w:rsidR="00677994" w:rsidRP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Panoramica del trattamento del rischio</w:t>
                  </w:r>
                </w:p>
                <w:p w14:paraId="01D0603D" w14:textId="77777777" w:rsidR="00677994" w:rsidRP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Analisi bowtie</w:t>
                  </w:r>
                </w:p>
                <w:p w14:paraId="3208AF3F" w14:textId="77777777" w:rsidR="00677994" w:rsidRP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Caratterizzazione dell'evento indesiderato</w:t>
                  </w:r>
                </w:p>
                <w:p w14:paraId="1237C860" w14:textId="77777777" w:rsidR="00677994" w:rsidRP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Identificazione dell'evento indesiderato</w:t>
                  </w:r>
                </w:p>
                <w:p w14:paraId="010ED61B" w14:textId="77777777" w:rsidR="00677994" w:rsidRP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Determinazione dell'ambito dell'analisi</w:t>
                  </w:r>
                </w:p>
                <w:p w14:paraId="31388B5F" w14:textId="77777777" w:rsidR="00677994" w:rsidRP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Identificare le minacce che possono causare l'evento indesiderato</w:t>
                  </w:r>
                </w:p>
                <w:p w14:paraId="11087CC8" w14:textId="77777777" w:rsidR="00677994" w:rsidRPr="00677994" w:rsidRDefault="00677994" w:rsidP="00677994">
                  <w:pPr>
                    <w:pStyle w:val="Paragrafoelenc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A523670" w14:textId="77777777" w:rsidR="00677994" w:rsidRPr="00677994" w:rsidRDefault="00677994" w:rsidP="00677994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0EFF2FBF" w14:textId="77777777" w:rsidR="00677994" w:rsidRPr="00677994" w:rsidRDefault="00677994" w:rsidP="00677994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2C11C8E5" w14:textId="77777777" w:rsidR="00677994" w:rsidRPr="00677994" w:rsidRDefault="00677994" w:rsidP="00677994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6A9BB4D5" w14:textId="77777777" w:rsidR="00677994" w:rsidRPr="00677994" w:rsidRDefault="00677994" w:rsidP="00677994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1533AA14" w14:textId="77777777" w:rsidR="00677994" w:rsidRPr="00677994" w:rsidRDefault="00677994" w:rsidP="00677994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0DA7C745" w14:textId="63E2B420" w:rsidR="00677994" w:rsidRDefault="00677994" w:rsidP="00677994">
                  <w:pP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77994">
                    <w:rPr>
                      <w:color w:val="000000"/>
                      <w:sz w:val="20"/>
                      <w:szCs w:val="20"/>
                    </w:rPr>
                    <w:t>(5h)</w:t>
                  </w:r>
                </w:p>
              </w:tc>
            </w:tr>
            <w:tr w:rsidR="00677994" w14:paraId="22F68527" w14:textId="77777777" w:rsidTr="00ED29EB">
              <w:trPr>
                <w:trHeight w:val="970"/>
              </w:trPr>
              <w:tc>
                <w:tcPr>
                  <w:tcW w:w="5982" w:type="dxa"/>
                </w:tcPr>
                <w:p w14:paraId="2FB2922B" w14:textId="77777777" w:rsidR="00677994" w:rsidRDefault="00677994" w:rsidP="00677994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  <w:p w14:paraId="709E414D" w14:textId="77777777" w:rsid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560EC">
                    <w:rPr>
                      <w:color w:val="000000"/>
                      <w:sz w:val="20"/>
                      <w:szCs w:val="20"/>
                    </w:rPr>
                    <w:t>Identificare le possibili conseguenze che potrebbero derivare dall'evento indesiderato</w:t>
                  </w:r>
                </w:p>
                <w:p w14:paraId="023C2455" w14:textId="77777777" w:rsidR="00677994" w:rsidRDefault="00677994" w:rsidP="00677994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560EC">
                    <w:rPr>
                      <w:color w:val="000000"/>
                      <w:sz w:val="20"/>
                      <w:szCs w:val="20"/>
                    </w:rPr>
                    <w:t>Analisi del controllo</w:t>
                  </w:r>
                </w:p>
                <w:p w14:paraId="6FC40947" w14:textId="17F4938E" w:rsidR="00677994" w:rsidRPr="00677994" w:rsidRDefault="00677994" w:rsidP="00677994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09" w:type="dxa"/>
                </w:tcPr>
                <w:p w14:paraId="663235E9" w14:textId="77777777" w:rsidR="00677994" w:rsidRDefault="00677994" w:rsidP="00677994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71BE56EC" w14:textId="77777777" w:rsidR="00677994" w:rsidRDefault="00677994" w:rsidP="00677994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4EA4CA6D" w14:textId="287A2C9C" w:rsidR="00677994" w:rsidRDefault="00677994" w:rsidP="00677994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(5h)</w:t>
                  </w:r>
                </w:p>
              </w:tc>
            </w:tr>
          </w:tbl>
          <w:p w14:paraId="43195161" w14:textId="77777777" w:rsidR="00A706CE" w:rsidRDefault="00A706CE" w:rsidP="00A7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982"/>
              <w:gridCol w:w="744"/>
            </w:tblGrid>
            <w:tr w:rsidR="00205179" w14:paraId="0274BE84" w14:textId="77777777" w:rsidTr="00747AA6">
              <w:tc>
                <w:tcPr>
                  <w:tcW w:w="5982" w:type="dxa"/>
                </w:tcPr>
                <w:p w14:paraId="5A10EAC2" w14:textId="77777777" w:rsidR="00205179" w:rsidRPr="00677994" w:rsidRDefault="00205179" w:rsidP="0020517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  <w:p w14:paraId="35FCD8E9" w14:textId="0EDCC634" w:rsidR="00205179" w:rsidRPr="00205179" w:rsidRDefault="00205179" w:rsidP="00205179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560EC">
                    <w:rPr>
                      <w:color w:val="000000"/>
                      <w:sz w:val="20"/>
                      <w:szCs w:val="20"/>
                    </w:rPr>
                    <w:t>Gestione dei controll</w:t>
                  </w:r>
                  <w:r>
                    <w:rPr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744" w:type="dxa"/>
                </w:tcPr>
                <w:p w14:paraId="2C86A178" w14:textId="77777777" w:rsidR="00205179" w:rsidRDefault="00205179" w:rsidP="0020517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6221A43D" w14:textId="77777777" w:rsidR="00205179" w:rsidRDefault="00205179" w:rsidP="0020517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(1h)</w:t>
                  </w:r>
                </w:p>
                <w:p w14:paraId="43ED5222" w14:textId="6307BE50" w:rsidR="00205179" w:rsidRDefault="00205179" w:rsidP="0020517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FFCB053" w14:textId="77777777" w:rsidR="00677994" w:rsidRDefault="00677994" w:rsidP="00A7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09C85C8B" w14:textId="77777777" w:rsidR="00B560EC" w:rsidRPr="000956BD" w:rsidRDefault="00B560EC" w:rsidP="00B56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5FAD2632" w14:textId="4EA6BAB6" w:rsidR="000956BD" w:rsidRDefault="000956BD" w:rsidP="00095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4) </w:t>
            </w:r>
            <w:r w:rsidRPr="000956BD">
              <w:rPr>
                <w:b/>
                <w:bCs/>
                <w:color w:val="000000"/>
                <w:sz w:val="20"/>
                <w:szCs w:val="20"/>
              </w:rPr>
              <w:t>Monitorare e rivedere i rischi</w:t>
            </w:r>
          </w:p>
          <w:p w14:paraId="0DA6DE03" w14:textId="77777777" w:rsidR="00C54639" w:rsidRDefault="00C54639" w:rsidP="00095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982"/>
              <w:gridCol w:w="744"/>
            </w:tblGrid>
            <w:tr w:rsidR="00C54639" w14:paraId="75E122DD" w14:textId="77777777" w:rsidTr="007353FC">
              <w:trPr>
                <w:trHeight w:val="2372"/>
              </w:trPr>
              <w:tc>
                <w:tcPr>
                  <w:tcW w:w="5982" w:type="dxa"/>
                </w:tcPr>
                <w:p w14:paraId="2D8CA743" w14:textId="77777777" w:rsidR="00C54639" w:rsidRPr="00C54639" w:rsidRDefault="00C54639" w:rsidP="00C5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78ECE6DB" w14:textId="6CE87991" w:rsidR="00C54639" w:rsidRPr="000956BD" w:rsidRDefault="00C54639" w:rsidP="00C54639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0956BD">
                    <w:rPr>
                      <w:color w:val="000000"/>
                      <w:sz w:val="20"/>
                      <w:szCs w:val="20"/>
                    </w:rPr>
                    <w:t>Introduzione</w:t>
                  </w:r>
                </w:p>
                <w:p w14:paraId="336147EF" w14:textId="77777777" w:rsidR="00C54639" w:rsidRPr="000956BD" w:rsidRDefault="00C54639" w:rsidP="00C54639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0956BD">
                    <w:rPr>
                      <w:color w:val="000000"/>
                      <w:sz w:val="20"/>
                      <w:szCs w:val="20"/>
                    </w:rPr>
                    <w:t>Perché eseguire indagini sugli eventi?</w:t>
                  </w:r>
                </w:p>
                <w:p w14:paraId="361176B7" w14:textId="77777777" w:rsidR="00C54639" w:rsidRPr="000956BD" w:rsidRDefault="00C54639" w:rsidP="00C54639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0956BD">
                    <w:rPr>
                      <w:color w:val="000000"/>
                      <w:sz w:val="20"/>
                      <w:szCs w:val="20"/>
                    </w:rPr>
                    <w:t>Scopo e teoria alla base delle indagini</w:t>
                  </w:r>
                </w:p>
                <w:p w14:paraId="57040A9E" w14:textId="77777777" w:rsidR="00C54639" w:rsidRDefault="00C54639" w:rsidP="00C54639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0956BD">
                    <w:rPr>
                      <w:color w:val="000000"/>
                      <w:sz w:val="20"/>
                      <w:szCs w:val="20"/>
                    </w:rPr>
                    <w:t>Tecniche di indagine sugli incidenti e considerazioni sull'applicazione</w:t>
                  </w:r>
                </w:p>
                <w:p w14:paraId="51183BD2" w14:textId="77777777" w:rsidR="00C54639" w:rsidRPr="00B560EC" w:rsidRDefault="00C54639" w:rsidP="00C54639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560EC">
                    <w:rPr>
                      <w:color w:val="000000"/>
                      <w:sz w:val="20"/>
                      <w:szCs w:val="20"/>
                    </w:rPr>
                    <w:t>Attenzione utente</w:t>
                  </w:r>
                </w:p>
                <w:p w14:paraId="29BBBAC3" w14:textId="77777777" w:rsidR="00C54639" w:rsidRPr="00B560EC" w:rsidRDefault="00C54639" w:rsidP="00C54639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560EC">
                    <w:rPr>
                      <w:color w:val="000000"/>
                      <w:sz w:val="20"/>
                      <w:szCs w:val="20"/>
                    </w:rPr>
                    <w:t>Cronologia</w:t>
                  </w:r>
                </w:p>
                <w:p w14:paraId="21F88BA8" w14:textId="77777777" w:rsidR="00C54639" w:rsidRPr="00B560EC" w:rsidRDefault="00C54639" w:rsidP="00C54639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560EC">
                    <w:rPr>
                      <w:color w:val="000000"/>
                      <w:sz w:val="20"/>
                      <w:szCs w:val="20"/>
                    </w:rPr>
                    <w:t>Analisi dei 5 perché</w:t>
                  </w:r>
                </w:p>
                <w:p w14:paraId="00911602" w14:textId="79A3AB71" w:rsidR="00C54639" w:rsidRPr="007353FC" w:rsidRDefault="00C54639" w:rsidP="007353FC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560EC">
                    <w:rPr>
                      <w:color w:val="000000"/>
                      <w:sz w:val="20"/>
                      <w:szCs w:val="20"/>
                    </w:rPr>
                    <w:t>Analisi dei fattori umani e sistema di classificazione</w:t>
                  </w:r>
                </w:p>
              </w:tc>
              <w:tc>
                <w:tcPr>
                  <w:tcW w:w="744" w:type="dxa"/>
                </w:tcPr>
                <w:p w14:paraId="5905F9C8" w14:textId="77777777" w:rsidR="00C54639" w:rsidRDefault="00C54639" w:rsidP="00C5463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28B247F1" w14:textId="77777777" w:rsidR="00C54639" w:rsidRDefault="00C54639" w:rsidP="00C5463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48BE2CFD" w14:textId="77777777" w:rsidR="00C54639" w:rsidRDefault="00C54639" w:rsidP="00C5463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5BAF8D90" w14:textId="77777777" w:rsidR="00C54639" w:rsidRDefault="00C54639" w:rsidP="00C5463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7B2C2F89" w14:textId="77777777" w:rsidR="00C54639" w:rsidRDefault="00C54639" w:rsidP="00C5463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554C4A31" w14:textId="07476C86" w:rsidR="00C54639" w:rsidRDefault="00C54639" w:rsidP="00C5463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</w:t>
                  </w:r>
                  <w:r w:rsidR="007353FC" w:rsidRPr="007353FC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  <w:r w:rsidRPr="007353FC">
                    <w:rPr>
                      <w:color w:val="000000" w:themeColor="text1"/>
                      <w:sz w:val="20"/>
                      <w:szCs w:val="20"/>
                    </w:rPr>
                    <w:t>h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  <w:p w14:paraId="6AC72B9D" w14:textId="77777777" w:rsidR="00C54639" w:rsidRDefault="00C54639" w:rsidP="00C5463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53FC" w14:paraId="1EAD0FE8" w14:textId="77777777" w:rsidTr="00747AA6">
              <w:trPr>
                <w:trHeight w:val="1087"/>
              </w:trPr>
              <w:tc>
                <w:tcPr>
                  <w:tcW w:w="5982" w:type="dxa"/>
                </w:tcPr>
                <w:p w14:paraId="783C690E" w14:textId="40972470" w:rsidR="007353FC" w:rsidRDefault="007353FC" w:rsidP="007353FC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560EC">
                    <w:rPr>
                      <w:color w:val="000000"/>
                      <w:sz w:val="20"/>
                      <w:szCs w:val="20"/>
                    </w:rPr>
                    <w:t>Analisi Bowtie</w:t>
                  </w:r>
                </w:p>
                <w:p w14:paraId="41696F82" w14:textId="5AB54C49" w:rsidR="007353FC" w:rsidRPr="00B560EC" w:rsidRDefault="007353FC" w:rsidP="007353FC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560EC">
                    <w:rPr>
                      <w:color w:val="000000"/>
                      <w:sz w:val="20"/>
                      <w:szCs w:val="20"/>
                    </w:rPr>
                    <w:t>Mappatura dell'analisi degli incidenti</w:t>
                  </w:r>
                </w:p>
                <w:p w14:paraId="04E7B542" w14:textId="77777777" w:rsidR="007353FC" w:rsidRPr="000956BD" w:rsidRDefault="007353FC" w:rsidP="007353FC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B560EC">
                    <w:rPr>
                      <w:color w:val="000000"/>
                      <w:sz w:val="20"/>
                      <w:szCs w:val="20"/>
                    </w:rPr>
                    <w:t>Analisi delle strategie per migliorare la resilienza</w:t>
                  </w:r>
                </w:p>
                <w:p w14:paraId="48214F16" w14:textId="77777777" w:rsidR="007353FC" w:rsidRDefault="007353FC" w:rsidP="007353FC">
                  <w:pPr>
                    <w:pStyle w:val="Paragrafoelenco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firstLineChars="0"/>
                    <w:rPr>
                      <w:color w:val="000000"/>
                      <w:sz w:val="20"/>
                      <w:szCs w:val="20"/>
                    </w:rPr>
                  </w:pPr>
                  <w:r w:rsidRPr="000956BD">
                    <w:rPr>
                      <w:color w:val="000000"/>
                      <w:sz w:val="20"/>
                      <w:szCs w:val="20"/>
                    </w:rPr>
                    <w:t>Integrazione dell'apprendimento nel business</w:t>
                  </w:r>
                </w:p>
                <w:p w14:paraId="4A7FADB0" w14:textId="77777777" w:rsidR="007353FC" w:rsidRPr="00C54639" w:rsidRDefault="007353FC" w:rsidP="00C5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</w:tcPr>
                <w:p w14:paraId="46025CB8" w14:textId="77777777" w:rsidR="007353FC" w:rsidRPr="00BF3943" w:rsidRDefault="007353FC" w:rsidP="00C54639">
                  <w:pP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  <w:p w14:paraId="1F3711A8" w14:textId="360D1A00" w:rsidR="007353FC" w:rsidRPr="00BF3943" w:rsidRDefault="007353FC" w:rsidP="00C54639">
                  <w:pP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 w:rsidRPr="00BF3943">
                    <w:rPr>
                      <w:sz w:val="20"/>
                      <w:szCs w:val="20"/>
                    </w:rPr>
                    <w:t>(</w:t>
                  </w:r>
                  <w:r w:rsidR="005E76BB" w:rsidRPr="00BF3943">
                    <w:rPr>
                      <w:sz w:val="20"/>
                      <w:szCs w:val="20"/>
                    </w:rPr>
                    <w:t>5</w:t>
                  </w:r>
                  <w:r w:rsidRPr="00BF3943">
                    <w:rPr>
                      <w:sz w:val="20"/>
                      <w:szCs w:val="20"/>
                    </w:rPr>
                    <w:t>h)</w:t>
                  </w:r>
                </w:p>
              </w:tc>
            </w:tr>
          </w:tbl>
          <w:p w14:paraId="7060525C" w14:textId="77777777" w:rsidR="00C54639" w:rsidRPr="000956BD" w:rsidRDefault="00C54639" w:rsidP="00095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5762C6CE" w14:textId="77777777" w:rsidR="00CB084E" w:rsidRDefault="00CB084E" w:rsidP="00095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2B3D78B8" w14:textId="19F8AF21" w:rsidR="00A26EE9" w:rsidRPr="0032737E" w:rsidRDefault="00A26EE9" w:rsidP="00A2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5</w:t>
            </w:r>
            <w:r w:rsidRPr="00265CD2">
              <w:rPr>
                <w:bCs/>
                <w:iCs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t>Seminari</w:t>
            </w:r>
            <w:r w:rsidRPr="00EA74DB">
              <w:rPr>
                <w:b/>
                <w:bCs/>
                <w:color w:val="000000"/>
                <w:sz w:val="20"/>
                <w:szCs w:val="20"/>
              </w:rPr>
              <w:t xml:space="preserve"> di approfondimento </w:t>
            </w:r>
            <w:r>
              <w:rPr>
                <w:color w:val="000000"/>
                <w:sz w:val="20"/>
                <w:szCs w:val="20"/>
              </w:rPr>
              <w:t>(</w:t>
            </w:r>
            <w:r w:rsidR="00D52A17">
              <w:rPr>
                <w:color w:val="000000"/>
                <w:sz w:val="20"/>
                <w:szCs w:val="20"/>
              </w:rPr>
              <w:t>3</w:t>
            </w:r>
            <w:r w:rsidRPr="00D369B6"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)</w:t>
            </w:r>
            <w:r w:rsidRPr="0032737E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30D95ED" w14:textId="07CCDEAC" w:rsidR="00A26EE9" w:rsidRPr="001C0551" w:rsidRDefault="00D369B6" w:rsidP="009A5DC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0"/>
                <w:szCs w:val="20"/>
              </w:rPr>
            </w:pPr>
            <w:r w:rsidRPr="001C0551">
              <w:rPr>
                <w:color w:val="000000"/>
                <w:sz w:val="20"/>
                <w:szCs w:val="20"/>
              </w:rPr>
              <w:t>Cybersecurity: anatomia di un disastro</w:t>
            </w:r>
            <w:r w:rsidR="00F02078" w:rsidRPr="001C0551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02078" w:rsidRPr="001C0551">
              <w:rPr>
                <w:color w:val="000000" w:themeColor="text1"/>
                <w:sz w:val="20"/>
                <w:szCs w:val="20"/>
              </w:rPr>
              <w:t>Eulogic</w:t>
            </w:r>
            <w:proofErr w:type="spellEnd"/>
            <w:r w:rsidR="00D52A17" w:rsidRPr="001C0551">
              <w:rPr>
                <w:color w:val="000000" w:themeColor="text1"/>
                <w:sz w:val="20"/>
                <w:szCs w:val="20"/>
              </w:rPr>
              <w:t xml:space="preserve"> NT </w:t>
            </w:r>
            <w:proofErr w:type="spellStart"/>
            <w:r w:rsidR="00D52A17" w:rsidRPr="001C0551">
              <w:rPr>
                <w:color w:val="000000" w:themeColor="text1"/>
                <w:sz w:val="20"/>
                <w:szCs w:val="20"/>
              </w:rPr>
              <w:t>SpA</w:t>
            </w:r>
            <w:proofErr w:type="spellEnd"/>
            <w:r w:rsidR="00F02078" w:rsidRPr="001C0551">
              <w:rPr>
                <w:color w:val="000000" w:themeColor="text1"/>
                <w:sz w:val="20"/>
                <w:szCs w:val="20"/>
              </w:rPr>
              <w:t>, dr.</w:t>
            </w:r>
            <w:r w:rsidR="001C0551" w:rsidRPr="001C0551">
              <w:rPr>
                <w:color w:val="000000" w:themeColor="text1"/>
                <w:sz w:val="20"/>
                <w:szCs w:val="20"/>
              </w:rPr>
              <w:t xml:space="preserve"> </w:t>
            </w:r>
            <w:r w:rsidR="00F02078" w:rsidRPr="001C0551">
              <w:rPr>
                <w:color w:val="000000" w:themeColor="text1"/>
                <w:sz w:val="20"/>
                <w:szCs w:val="20"/>
              </w:rPr>
              <w:t>Claudio Tinelli</w:t>
            </w:r>
          </w:p>
          <w:p w14:paraId="652D5619" w14:textId="5DDD30AC" w:rsidR="009A5DC7" w:rsidRPr="001C0551" w:rsidRDefault="00DA2287" w:rsidP="00DA228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1C0551">
              <w:rPr>
                <w:color w:val="000000" w:themeColor="text1"/>
                <w:sz w:val="20"/>
                <w:szCs w:val="20"/>
              </w:rPr>
              <w:t xml:space="preserve">Il valore della </w:t>
            </w:r>
            <w:proofErr w:type="spellStart"/>
            <w:r w:rsidRPr="001C0551">
              <w:rPr>
                <w:color w:val="000000" w:themeColor="text1"/>
                <w:sz w:val="20"/>
                <w:szCs w:val="20"/>
              </w:rPr>
              <w:t>Threat</w:t>
            </w:r>
            <w:proofErr w:type="spellEnd"/>
            <w:r w:rsidRPr="001C0551">
              <w:rPr>
                <w:color w:val="000000" w:themeColor="text1"/>
                <w:sz w:val="20"/>
                <w:szCs w:val="20"/>
              </w:rPr>
              <w:t xml:space="preserve"> Intelligence Strategica nella gestione del rischio cyber, Exprivia S.p.A., dott.ssa Rosita </w:t>
            </w:r>
            <w:proofErr w:type="spellStart"/>
            <w:r w:rsidRPr="001C0551">
              <w:rPr>
                <w:color w:val="000000" w:themeColor="text1"/>
                <w:sz w:val="20"/>
                <w:szCs w:val="20"/>
              </w:rPr>
              <w:t>Galiandro</w:t>
            </w:r>
            <w:proofErr w:type="spellEnd"/>
          </w:p>
          <w:p w14:paraId="0E98D63B" w14:textId="782A0850" w:rsidR="00692597" w:rsidRPr="001C0551" w:rsidRDefault="001C0551" w:rsidP="00DA2287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1C0551">
              <w:rPr>
                <w:color w:val="000000" w:themeColor="text1"/>
                <w:sz w:val="20"/>
                <w:szCs w:val="20"/>
              </w:rPr>
              <w:t>OT security (</w:t>
            </w:r>
            <w:proofErr w:type="spellStart"/>
            <w:r w:rsidRPr="001C0551">
              <w:rPr>
                <w:color w:val="000000" w:themeColor="text1"/>
                <w:sz w:val="20"/>
                <w:szCs w:val="20"/>
              </w:rPr>
              <w:t>Operational</w:t>
            </w:r>
            <w:proofErr w:type="spellEnd"/>
            <w:r w:rsidRPr="001C0551">
              <w:rPr>
                <w:color w:val="000000" w:themeColor="text1"/>
                <w:sz w:val="20"/>
                <w:szCs w:val="20"/>
              </w:rPr>
              <w:t xml:space="preserve"> Technology Security) - protezione dei sistemi e delle infrastrutture critiche</w:t>
            </w:r>
            <w:r w:rsidRPr="001C0551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C0551">
              <w:rPr>
                <w:color w:val="000000" w:themeColor="text1"/>
                <w:sz w:val="20"/>
                <w:szCs w:val="20"/>
              </w:rPr>
              <w:t>Techloop</w:t>
            </w:r>
            <w:proofErr w:type="spellEnd"/>
            <w:r w:rsidRPr="001C0551">
              <w:rPr>
                <w:color w:val="000000" w:themeColor="text1"/>
                <w:sz w:val="20"/>
                <w:szCs w:val="20"/>
              </w:rPr>
              <w:t>, dr. Fabio Marchitelli</w:t>
            </w:r>
          </w:p>
          <w:p w14:paraId="486E240B" w14:textId="77777777" w:rsidR="00DA2287" w:rsidRPr="001C0551" w:rsidRDefault="00DA2287" w:rsidP="00DA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1512F1DC" w14:textId="29E3CBBD" w:rsidR="000314C7" w:rsidRPr="00B75CC3" w:rsidRDefault="00A26EE9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0551">
              <w:rPr>
                <w:color w:val="000000"/>
                <w:sz w:val="20"/>
                <w:szCs w:val="20"/>
              </w:rPr>
              <w:t>6</w:t>
            </w:r>
            <w:r w:rsidR="00CB084E" w:rsidRPr="001C0551">
              <w:rPr>
                <w:color w:val="000000"/>
                <w:sz w:val="20"/>
                <w:szCs w:val="20"/>
              </w:rPr>
              <w:t xml:space="preserve">) </w:t>
            </w:r>
            <w:r w:rsidR="00CB084E" w:rsidRPr="001C0551">
              <w:rPr>
                <w:b/>
                <w:bCs/>
                <w:color w:val="000000"/>
                <w:sz w:val="20"/>
                <w:szCs w:val="20"/>
              </w:rPr>
              <w:t>Casi di</w:t>
            </w:r>
            <w:r w:rsidR="00CB084E" w:rsidRPr="00B75CC3">
              <w:rPr>
                <w:b/>
                <w:bCs/>
                <w:color w:val="000000"/>
                <w:sz w:val="20"/>
                <w:szCs w:val="20"/>
              </w:rPr>
              <w:t xml:space="preserve"> studio</w:t>
            </w:r>
            <w:r w:rsidR="00363354">
              <w:rPr>
                <w:b/>
                <w:bCs/>
                <w:color w:val="000000"/>
                <w:sz w:val="20"/>
                <w:szCs w:val="20"/>
              </w:rPr>
              <w:t xml:space="preserve"> (contattare il docente)</w:t>
            </w:r>
          </w:p>
          <w:p w14:paraId="3BE5D83F" w14:textId="1B28A3F5" w:rsidR="000314C7" w:rsidRDefault="00A26EE9" w:rsidP="00CB084E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studio autonomo dei capitoli 11 e 13 del testo e individuazione dei casi di studio personali o di gruppo</w:t>
            </w:r>
            <w:r w:rsidR="00FA7691">
              <w:rPr>
                <w:color w:val="000000"/>
                <w:sz w:val="20"/>
                <w:szCs w:val="20"/>
              </w:rPr>
              <w:t xml:space="preserve"> con utilizzo della tecnica Bowtie e CAMS</w:t>
            </w:r>
          </w:p>
          <w:p w14:paraId="56267AC7" w14:textId="79E28C02" w:rsidR="00363354" w:rsidRPr="00B75CC3" w:rsidRDefault="00363354" w:rsidP="00CB084E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tracce di altri casi di studio sono riportate nell’apposita sezione della piattaforma </w:t>
            </w:r>
            <w:proofErr w:type="spellStart"/>
            <w:r>
              <w:rPr>
                <w:color w:val="000000"/>
                <w:sz w:val="20"/>
                <w:szCs w:val="20"/>
              </w:rPr>
              <w:t>elearning</w:t>
            </w:r>
            <w:proofErr w:type="spellEnd"/>
          </w:p>
          <w:p w14:paraId="4A4A5C76" w14:textId="796C1557" w:rsidR="00FD5332" w:rsidRPr="00A26EE9" w:rsidRDefault="000314C7" w:rsidP="00A2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A26EE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D5332" w14:paraId="711E1A54" w14:textId="77777777">
        <w:trPr>
          <w:trHeight w:val="70"/>
        </w:trPr>
        <w:tc>
          <w:tcPr>
            <w:tcW w:w="27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F2FEB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Testi di riferimento</w:t>
            </w:r>
          </w:p>
        </w:tc>
        <w:tc>
          <w:tcPr>
            <w:tcW w:w="6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D298" w14:textId="33264BB7" w:rsidR="00EB642D" w:rsidRDefault="00EB642D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Testo adottato:</w:t>
            </w:r>
          </w:p>
          <w:p w14:paraId="522D5EE6" w14:textId="3624B8C5" w:rsidR="00EB642D" w:rsidRDefault="00EB642D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</w:t>
            </w:r>
            <w:r w:rsidRPr="00EB642D">
              <w:rPr>
                <w:bCs/>
                <w:color w:val="000000"/>
                <w:sz w:val="20"/>
                <w:szCs w:val="20"/>
              </w:rPr>
              <w:t xml:space="preserve">undamentals of risk management for </w:t>
            </w:r>
            <w:proofErr w:type="spellStart"/>
            <w:r w:rsidRPr="00EB642D">
              <w:rPr>
                <w:bCs/>
                <w:color w:val="000000"/>
                <w:sz w:val="20"/>
                <w:szCs w:val="20"/>
              </w:rPr>
              <w:t>process</w:t>
            </w:r>
            <w:proofErr w:type="spellEnd"/>
            <w:r w:rsidRPr="00EB642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642D">
              <w:rPr>
                <w:bCs/>
                <w:color w:val="000000"/>
                <w:sz w:val="20"/>
                <w:szCs w:val="20"/>
              </w:rPr>
              <w:t>industry</w:t>
            </w:r>
            <w:proofErr w:type="spellEnd"/>
            <w:r w:rsidRPr="00EB642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642D">
              <w:rPr>
                <w:bCs/>
                <w:color w:val="000000"/>
                <w:sz w:val="20"/>
                <w:szCs w:val="20"/>
              </w:rPr>
              <w:t>engineers</w:t>
            </w:r>
            <w:proofErr w:type="spellEnd"/>
          </w:p>
          <w:p w14:paraId="26732E8E" w14:textId="31652D66" w:rsidR="00EB642D" w:rsidRDefault="00EB642D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EB642D">
              <w:rPr>
                <w:bCs/>
                <w:color w:val="000000"/>
                <w:sz w:val="20"/>
                <w:szCs w:val="20"/>
              </w:rPr>
              <w:lastRenderedPageBreak/>
              <w:t xml:space="preserve">Maureen </w:t>
            </w:r>
            <w:proofErr w:type="spellStart"/>
            <w:r w:rsidRPr="00EB642D">
              <w:rPr>
                <w:bCs/>
                <w:color w:val="000000"/>
                <w:sz w:val="20"/>
                <w:szCs w:val="20"/>
              </w:rPr>
              <w:t>Hassall</w:t>
            </w:r>
            <w:proofErr w:type="spellEnd"/>
            <w:r w:rsidRPr="00EB642D">
              <w:rPr>
                <w:bCs/>
                <w:color w:val="000000"/>
                <w:sz w:val="20"/>
                <w:szCs w:val="20"/>
              </w:rPr>
              <w:t xml:space="preserve"> and Paul </w:t>
            </w:r>
            <w:proofErr w:type="spellStart"/>
            <w:r w:rsidRPr="00EB642D">
              <w:rPr>
                <w:bCs/>
                <w:color w:val="000000"/>
                <w:sz w:val="20"/>
                <w:szCs w:val="20"/>
              </w:rPr>
              <w:t>Lant</w:t>
            </w:r>
            <w:proofErr w:type="spellEnd"/>
          </w:p>
          <w:p w14:paraId="2F285159" w14:textId="416970B3" w:rsidR="00EB642D" w:rsidRDefault="00EB642D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Elsevier, 2023</w:t>
            </w:r>
          </w:p>
          <w:p w14:paraId="01C7AFB9" w14:textId="2C0F83DB" w:rsidR="00EB642D" w:rsidRPr="00EB642D" w:rsidRDefault="00EB642D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EB642D">
              <w:rPr>
                <w:bCs/>
                <w:color w:val="000000"/>
                <w:sz w:val="20"/>
                <w:szCs w:val="20"/>
              </w:rPr>
              <w:t>ISBN: 978-0-12-820320-0</w:t>
            </w:r>
          </w:p>
          <w:p w14:paraId="26F52F05" w14:textId="77777777" w:rsidR="00EB642D" w:rsidRDefault="00EB642D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96FBADA" w14:textId="77777777" w:rsidR="00EB642D" w:rsidRDefault="00EB642D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EDE4447" w14:textId="74DCC85A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Materiale </w:t>
            </w:r>
            <w:r w:rsidRPr="0080735F">
              <w:rPr>
                <w:b/>
                <w:color w:val="000000"/>
                <w:sz w:val="20"/>
                <w:szCs w:val="20"/>
                <w:u w:val="single"/>
              </w:rPr>
              <w:t>base</w:t>
            </w:r>
            <w:r w:rsidRPr="000F53C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per studiare (riferimento alla sezione precedente)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14:paraId="2FEE45F0" w14:textId="36C7E035" w:rsidR="000314C7" w:rsidRDefault="004600FF" w:rsidP="004600FF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4600FF">
              <w:rPr>
                <w:color w:val="000000"/>
                <w:sz w:val="20"/>
                <w:szCs w:val="20"/>
              </w:rPr>
              <w:t xml:space="preserve">Slide del corso fornite dal docente </w:t>
            </w:r>
          </w:p>
          <w:p w14:paraId="0E1274CD" w14:textId="2CA41EB0" w:rsidR="004600FF" w:rsidRDefault="004600FF" w:rsidP="004600FF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ISO-31000 (PDF)</w:t>
            </w:r>
          </w:p>
          <w:p w14:paraId="0095CDB6" w14:textId="63BF46AA" w:rsidR="004600FF" w:rsidRDefault="004600FF" w:rsidP="004600FF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Esempio Analisi SWOT (PDF)</w:t>
            </w:r>
          </w:p>
          <w:p w14:paraId="353E8C5E" w14:textId="6FA243AE" w:rsidR="003665CD" w:rsidRDefault="003665CD" w:rsidP="003665CD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3665CD">
              <w:rPr>
                <w:color w:val="000000"/>
                <w:sz w:val="20"/>
                <w:szCs w:val="20"/>
              </w:rPr>
              <w:t xml:space="preserve">Cyber - Using </w:t>
            </w:r>
            <w:proofErr w:type="spellStart"/>
            <w:r w:rsidRPr="003665CD">
              <w:rPr>
                <w:color w:val="000000"/>
                <w:sz w:val="20"/>
                <w:szCs w:val="20"/>
              </w:rPr>
              <w:t>Bow</w:t>
            </w:r>
            <w:proofErr w:type="spellEnd"/>
            <w:r w:rsidRPr="003665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5CD">
              <w:rPr>
                <w:color w:val="000000"/>
                <w:sz w:val="20"/>
                <w:szCs w:val="20"/>
              </w:rPr>
              <w:t>Tie</w:t>
            </w:r>
            <w:proofErr w:type="spellEnd"/>
            <w:r w:rsidRPr="003665CD">
              <w:rPr>
                <w:color w:val="000000"/>
                <w:sz w:val="20"/>
                <w:szCs w:val="20"/>
              </w:rPr>
              <w:t xml:space="preserve"> Risk </w:t>
            </w:r>
            <w:proofErr w:type="spellStart"/>
            <w:r w:rsidRPr="003665CD">
              <w:rPr>
                <w:color w:val="000000"/>
                <w:sz w:val="20"/>
                <w:szCs w:val="20"/>
              </w:rPr>
              <w:t>Modeling</w:t>
            </w:r>
            <w:proofErr w:type="spellEnd"/>
            <w:r w:rsidRPr="003665CD">
              <w:rPr>
                <w:color w:val="000000"/>
                <w:sz w:val="20"/>
                <w:szCs w:val="20"/>
              </w:rPr>
              <w:t xml:space="preserve"> for Industrial Cybersecurity </w:t>
            </w:r>
            <w:proofErr w:type="spellStart"/>
            <w:r w:rsidRPr="003665CD">
              <w:rPr>
                <w:color w:val="000000"/>
                <w:sz w:val="20"/>
                <w:szCs w:val="20"/>
              </w:rPr>
              <w:t>Whitepaper</w:t>
            </w:r>
            <w:proofErr w:type="spellEnd"/>
            <w:r w:rsidRPr="003665CD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665CD">
              <w:rPr>
                <w:color w:val="000000"/>
                <w:sz w:val="20"/>
                <w:szCs w:val="20"/>
              </w:rPr>
              <w:t>Dragos</w:t>
            </w:r>
            <w:proofErr w:type="spellEnd"/>
            <w:r w:rsidRPr="003665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5CD">
              <w:rPr>
                <w:color w:val="000000"/>
                <w:sz w:val="20"/>
                <w:szCs w:val="20"/>
              </w:rPr>
              <w:t>OSIsoft</w:t>
            </w:r>
            <w:proofErr w:type="spellEnd"/>
            <w:r w:rsidRPr="003665CD">
              <w:rPr>
                <w:color w:val="000000"/>
                <w:sz w:val="20"/>
                <w:szCs w:val="20"/>
              </w:rPr>
              <w:t xml:space="preserve"> 2021</w:t>
            </w:r>
            <w:r w:rsidR="00412F9B">
              <w:rPr>
                <w:color w:val="000000"/>
                <w:sz w:val="20"/>
                <w:szCs w:val="20"/>
              </w:rPr>
              <w:t xml:space="preserve"> (PDF)</w:t>
            </w:r>
          </w:p>
          <w:p w14:paraId="0C13209B" w14:textId="2BB9D203" w:rsidR="003665CD" w:rsidRDefault="00412F9B" w:rsidP="003665CD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0"/>
                <w:szCs w:val="20"/>
              </w:rPr>
            </w:pPr>
            <w:r w:rsidRPr="00412F9B">
              <w:rPr>
                <w:color w:val="000000"/>
                <w:sz w:val="20"/>
                <w:szCs w:val="20"/>
              </w:rPr>
              <w:t>The first 100 days of the Information Security Manager</w:t>
            </w:r>
            <w:r>
              <w:rPr>
                <w:color w:val="000000"/>
                <w:sz w:val="20"/>
                <w:szCs w:val="20"/>
              </w:rPr>
              <w:t xml:space="preserve"> (PDF)</w:t>
            </w:r>
          </w:p>
          <w:p w14:paraId="00B733F9" w14:textId="77777777" w:rsidR="004600FF" w:rsidRDefault="004600FF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44773994" w14:textId="39E091B2" w:rsidR="004600FF" w:rsidRDefault="004600FF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Materiale </w:t>
            </w:r>
            <w:r w:rsidRPr="0080735F">
              <w:rPr>
                <w:b/>
                <w:color w:val="000000"/>
                <w:sz w:val="20"/>
                <w:szCs w:val="20"/>
                <w:u w:val="single"/>
              </w:rPr>
              <w:t>facoltativo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14:paraId="3FE91BFD" w14:textId="77777777" w:rsidR="004600FF" w:rsidRDefault="004600FF" w:rsidP="004600FF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Texas – 5 </w:t>
            </w:r>
            <w:proofErr w:type="spellStart"/>
            <w:r>
              <w:rPr>
                <w:color w:val="000000"/>
                <w:sz w:val="20"/>
                <w:szCs w:val="20"/>
              </w:rPr>
              <w:t>why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CSBFinalReportBP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(PDF)</w:t>
            </w:r>
          </w:p>
          <w:p w14:paraId="4F1F0A59" w14:textId="77777777" w:rsidR="004600FF" w:rsidRDefault="004600FF" w:rsidP="004600FF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color w:val="000000"/>
                <w:sz w:val="20"/>
                <w:szCs w:val="20"/>
              </w:rPr>
              <w:t>fifth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age of security – The </w:t>
            </w:r>
            <w:proofErr w:type="spellStart"/>
            <w:r>
              <w:rPr>
                <w:color w:val="000000"/>
                <w:sz w:val="20"/>
                <w:szCs w:val="20"/>
              </w:rPr>
              <w:t>adaptive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age (PDF)</w:t>
            </w:r>
          </w:p>
          <w:p w14:paraId="4BEFF1E0" w14:textId="41E695CA" w:rsidR="004600FF" w:rsidRDefault="00412F9B" w:rsidP="004600FF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412F9B">
              <w:rPr>
                <w:color w:val="000000"/>
                <w:sz w:val="20"/>
                <w:szCs w:val="20"/>
              </w:rPr>
              <w:t>A white paper on cybersecurity</w:t>
            </w:r>
            <w:r>
              <w:rPr>
                <w:color w:val="000000"/>
                <w:sz w:val="20"/>
                <w:szCs w:val="20"/>
              </w:rPr>
              <w:t xml:space="preserve"> (PDF)</w:t>
            </w:r>
          </w:p>
          <w:p w14:paraId="3EE4A61C" w14:textId="77777777" w:rsidR="000F53C9" w:rsidRDefault="000F53C9" w:rsidP="000F53C9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Tecnica HAZOP (PDF)</w:t>
            </w:r>
          </w:p>
          <w:p w14:paraId="300EB28D" w14:textId="77777777" w:rsidR="000F53C9" w:rsidRPr="0062717E" w:rsidRDefault="000F53C9" w:rsidP="00627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117C24C6" w14:textId="77777777" w:rsidR="00AE0BCC" w:rsidRDefault="00AE0BCC" w:rsidP="00627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74E0DA28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0314C7">
              <w:rPr>
                <w:color w:val="000000"/>
                <w:sz w:val="20"/>
                <w:szCs w:val="20"/>
              </w:rPr>
              <w:t>Gli studenti che lo desiderano possono ottenere i testi in prestito dalla Biblioteca. Può convenire verificarne la disponibilità mediante il Sistema Bibliotecario di Ateneo https://opac.uniba.it/easyweb/w8018/index.php? e contattare la biblioteca per concordare il prestito.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FD5332" w14:paraId="65809ABE" w14:textId="77777777">
        <w:trPr>
          <w:trHeight w:val="70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4F4A4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Note ai testi di riferimento</w:t>
            </w:r>
          </w:p>
        </w:tc>
        <w:tc>
          <w:tcPr>
            <w:tcW w:w="6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EF40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materiale per lo studio, già presentato a lezione, è integralmente indicato alla sezione precedente</w:t>
            </w:r>
            <w:r w:rsidRPr="003D2BDD">
              <w:rPr>
                <w:color w:val="000000"/>
                <w:sz w:val="20"/>
                <w:szCs w:val="20"/>
              </w:rPr>
              <w:t>. Per lo svolgimento dei progetti, il docente può fornire ulteriore materiale in base</w:t>
            </w:r>
            <w:r>
              <w:rPr>
                <w:color w:val="000000"/>
                <w:sz w:val="20"/>
                <w:szCs w:val="20"/>
              </w:rPr>
              <w:t xml:space="preserve"> al tipo di progetto scelto dallo studente. Gli studenti non frequentanti possono prendere contatto per email con il docente per chiarimenti, per concordare il progetto e le modalità d'esame.</w:t>
            </w:r>
          </w:p>
          <w:p w14:paraId="42AC4284" w14:textId="77777777" w:rsidR="00FD5332" w:rsidRDefault="00FD5332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5332" w14:paraId="098B7BBB" w14:textId="77777777">
        <w:trPr>
          <w:trHeight w:val="70"/>
        </w:trPr>
        <w:tc>
          <w:tcPr>
            <w:tcW w:w="27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1F497D"/>
            <w:vAlign w:val="center"/>
          </w:tcPr>
          <w:p w14:paraId="11BD4E3B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Organizzazione della didattica </w:t>
            </w:r>
          </w:p>
        </w:tc>
        <w:tc>
          <w:tcPr>
            <w:tcW w:w="6952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EF3CB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5332" w14:paraId="41379B40" w14:textId="77777777">
        <w:tc>
          <w:tcPr>
            <w:tcW w:w="9748" w:type="dxa"/>
            <w:gridSpan w:val="8"/>
            <w:tcBorders>
              <w:top w:val="single" w:sz="4" w:space="0" w:color="000000"/>
            </w:tcBorders>
            <w:vAlign w:val="center"/>
          </w:tcPr>
          <w:p w14:paraId="47166543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Ore</w:t>
            </w:r>
          </w:p>
        </w:tc>
      </w:tr>
      <w:tr w:rsidR="00FD5332" w14:paraId="0AFE0404" w14:textId="77777777">
        <w:tc>
          <w:tcPr>
            <w:tcW w:w="1527" w:type="dxa"/>
            <w:tcBorders>
              <w:top w:val="single" w:sz="4" w:space="0" w:color="000000"/>
            </w:tcBorders>
            <w:vAlign w:val="center"/>
          </w:tcPr>
          <w:p w14:paraId="0D4BACE9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Totali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</w:tcBorders>
            <w:vAlign w:val="center"/>
          </w:tcPr>
          <w:p w14:paraId="2B352523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Didattica frontale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</w:tcBorders>
            <w:vAlign w:val="center"/>
          </w:tcPr>
          <w:p w14:paraId="30DE75ED" w14:textId="77777777" w:rsidR="00FD5332" w:rsidRDefault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0314C7">
              <w:rPr>
                <w:color w:val="000000"/>
                <w:sz w:val="20"/>
                <w:szCs w:val="20"/>
              </w:rPr>
              <w:t>L</w:t>
            </w:r>
            <w:r w:rsidR="00F5378C" w:rsidRPr="000314C7">
              <w:rPr>
                <w:color w:val="000000"/>
                <w:sz w:val="20"/>
                <w:szCs w:val="20"/>
              </w:rPr>
              <w:t>aboratorio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  <w:vAlign w:val="center"/>
          </w:tcPr>
          <w:p w14:paraId="615EC024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Studio individuale</w:t>
            </w:r>
          </w:p>
        </w:tc>
      </w:tr>
      <w:tr w:rsidR="000314C7" w14:paraId="3B994E47" w14:textId="77777777"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CC640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Pr="00382D60">
              <w:rPr>
                <w:sz w:val="20"/>
                <w:szCs w:val="20"/>
              </w:rPr>
              <w:t xml:space="preserve"> </w:t>
            </w:r>
            <w:r w:rsidRPr="00382D60">
              <w:rPr>
                <w:color w:val="000000"/>
                <w:sz w:val="20"/>
                <w:szCs w:val="20"/>
              </w:rPr>
              <w:t>ore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7E52F4" w14:textId="5CB6C347" w:rsidR="000314C7" w:rsidRDefault="0062717E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0314C7" w:rsidRPr="00382D60">
              <w:rPr>
                <w:sz w:val="20"/>
                <w:szCs w:val="20"/>
              </w:rPr>
              <w:t xml:space="preserve"> </w:t>
            </w:r>
            <w:r w:rsidR="000314C7" w:rsidRPr="00382D60">
              <w:rPr>
                <w:color w:val="000000"/>
                <w:sz w:val="20"/>
                <w:szCs w:val="20"/>
              </w:rPr>
              <w:t>ore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411BFA" w14:textId="6A6E6138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DB2EA5" w14:textId="5EF207A5" w:rsidR="000314C7" w:rsidRDefault="0062717E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  <w:r w:rsidR="000314C7" w:rsidRPr="00382D60">
              <w:rPr>
                <w:sz w:val="20"/>
                <w:szCs w:val="20"/>
              </w:rPr>
              <w:t xml:space="preserve"> </w:t>
            </w:r>
            <w:r w:rsidR="000314C7" w:rsidRPr="00382D60">
              <w:rPr>
                <w:color w:val="000000"/>
                <w:sz w:val="20"/>
                <w:szCs w:val="20"/>
              </w:rPr>
              <w:t>ore</w:t>
            </w:r>
          </w:p>
        </w:tc>
      </w:tr>
      <w:tr w:rsidR="000314C7" w14:paraId="1960F459" w14:textId="77777777">
        <w:tc>
          <w:tcPr>
            <w:tcW w:w="9748" w:type="dxa"/>
            <w:gridSpan w:val="8"/>
            <w:tcBorders>
              <w:top w:val="single" w:sz="4" w:space="0" w:color="000000"/>
            </w:tcBorders>
            <w:vAlign w:val="center"/>
          </w:tcPr>
          <w:p w14:paraId="035CC793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CFU/ETCS</w:t>
            </w:r>
          </w:p>
        </w:tc>
      </w:tr>
      <w:tr w:rsidR="000314C7" w14:paraId="0EF47A34" w14:textId="77777777">
        <w:tc>
          <w:tcPr>
            <w:tcW w:w="1527" w:type="dxa"/>
            <w:tcBorders>
              <w:top w:val="single" w:sz="4" w:space="0" w:color="000000"/>
            </w:tcBorders>
            <w:vAlign w:val="center"/>
          </w:tcPr>
          <w:p w14:paraId="378AB8AC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82D60">
              <w:rPr>
                <w:sz w:val="20"/>
                <w:szCs w:val="20"/>
              </w:rPr>
              <w:t xml:space="preserve"> </w:t>
            </w:r>
            <w:r w:rsidRPr="00382D60">
              <w:rPr>
                <w:color w:val="000000"/>
                <w:sz w:val="20"/>
                <w:szCs w:val="20"/>
              </w:rPr>
              <w:t>CFU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</w:tcBorders>
            <w:vAlign w:val="center"/>
          </w:tcPr>
          <w:p w14:paraId="5FDB7D1E" w14:textId="080417B4" w:rsidR="000314C7" w:rsidRDefault="0062717E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314C7" w:rsidRPr="00382D60">
              <w:rPr>
                <w:sz w:val="20"/>
                <w:szCs w:val="20"/>
              </w:rPr>
              <w:t xml:space="preserve"> </w:t>
            </w:r>
            <w:r w:rsidR="000314C7" w:rsidRPr="00382D60">
              <w:rPr>
                <w:color w:val="000000"/>
                <w:sz w:val="20"/>
                <w:szCs w:val="20"/>
              </w:rPr>
              <w:t>CFU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</w:tcBorders>
            <w:vAlign w:val="center"/>
          </w:tcPr>
          <w:p w14:paraId="025BD18D" w14:textId="200E14D5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  <w:vAlign w:val="center"/>
          </w:tcPr>
          <w:p w14:paraId="1782C60C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314C7" w14:paraId="04C53EAC" w14:textId="77777777">
        <w:trPr>
          <w:trHeight w:val="161"/>
        </w:trPr>
        <w:tc>
          <w:tcPr>
            <w:tcW w:w="2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00DE14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548027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314C7" w14:paraId="7A1FB7E7" w14:textId="77777777">
        <w:trPr>
          <w:trHeight w:val="70"/>
        </w:trPr>
        <w:tc>
          <w:tcPr>
            <w:tcW w:w="2796" w:type="dxa"/>
            <w:gridSpan w:val="2"/>
            <w:tcBorders>
              <w:top w:val="single" w:sz="4" w:space="0" w:color="000000"/>
            </w:tcBorders>
            <w:shd w:val="clear" w:color="auto" w:fill="1F497D"/>
            <w:vAlign w:val="center"/>
          </w:tcPr>
          <w:p w14:paraId="1E02128B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Metodi didattici</w:t>
            </w:r>
          </w:p>
        </w:tc>
        <w:tc>
          <w:tcPr>
            <w:tcW w:w="6952" w:type="dxa"/>
            <w:gridSpan w:val="6"/>
            <w:tcBorders>
              <w:top w:val="single" w:sz="4" w:space="0" w:color="000000"/>
            </w:tcBorders>
            <w:vAlign w:val="center"/>
          </w:tcPr>
          <w:p w14:paraId="508E31F7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0314C7" w14:paraId="78E50D92" w14:textId="77777777" w:rsidTr="000314C7">
        <w:trPr>
          <w:trHeight w:val="1180"/>
        </w:trPr>
        <w:tc>
          <w:tcPr>
            <w:tcW w:w="27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DF1DB1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82E40B" w14:textId="4A2EE042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3A1C3C">
              <w:rPr>
                <w:color w:val="000000"/>
                <w:sz w:val="20"/>
                <w:szCs w:val="20"/>
              </w:rPr>
              <w:t xml:space="preserve">Lezioni </w:t>
            </w:r>
            <w:r w:rsidRPr="003D2BDD">
              <w:rPr>
                <w:color w:val="000000"/>
                <w:sz w:val="20"/>
                <w:szCs w:val="20"/>
              </w:rPr>
              <w:t>frontali, esercitazioni ed attività autonome e di gruppo in aula e a casa. Gli studenti non frequentanti possono lavorare singolarmente prendendo accordi con il docente.</w:t>
            </w:r>
          </w:p>
          <w:p w14:paraId="2F73648C" w14:textId="77777777" w:rsidR="000314C7" w:rsidRDefault="000314C7" w:rsidP="00031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6469B85" w14:textId="77777777" w:rsidR="00FD5332" w:rsidRDefault="00FD5332">
      <w:pPr>
        <w:pBdr>
          <w:top w:val="nil"/>
          <w:left w:val="nil"/>
          <w:bottom w:val="nil"/>
          <w:right w:val="nil"/>
          <w:between w:val="nil"/>
        </w:pBdr>
        <w:tabs>
          <w:tab w:val="left" w:pos="2796"/>
        </w:tabs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8"/>
        <w:tblW w:w="97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6952"/>
      </w:tblGrid>
      <w:tr w:rsidR="00FD5332" w14:paraId="5F3A0242" w14:textId="77777777">
        <w:trPr>
          <w:trHeight w:val="70"/>
        </w:trPr>
        <w:tc>
          <w:tcPr>
            <w:tcW w:w="2796" w:type="dxa"/>
            <w:tcBorders>
              <w:top w:val="single" w:sz="4" w:space="0" w:color="000000"/>
            </w:tcBorders>
            <w:shd w:val="clear" w:color="auto" w:fill="1F497D"/>
          </w:tcPr>
          <w:p w14:paraId="5DC8EBFF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Risultati di apprendimento previsti</w:t>
            </w:r>
          </w:p>
        </w:tc>
        <w:tc>
          <w:tcPr>
            <w:tcW w:w="6952" w:type="dxa"/>
            <w:tcBorders>
              <w:top w:val="single" w:sz="4" w:space="0" w:color="000000"/>
            </w:tcBorders>
          </w:tcPr>
          <w:p w14:paraId="001275B3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D5332" w14:paraId="5F482630" w14:textId="77777777">
        <w:trPr>
          <w:trHeight w:val="525"/>
        </w:trPr>
        <w:tc>
          <w:tcPr>
            <w:tcW w:w="2796" w:type="dxa"/>
            <w:shd w:val="clear" w:color="auto" w:fill="FFFFFF"/>
            <w:vAlign w:val="center"/>
          </w:tcPr>
          <w:p w14:paraId="4F757A97" w14:textId="77777777" w:rsidR="00FD5332" w:rsidRDefault="00F5378C" w:rsidP="0050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Conoscenza e capacità di comprensione</w:t>
            </w:r>
          </w:p>
          <w:p w14:paraId="68ECC773" w14:textId="77777777" w:rsidR="00FD5332" w:rsidRDefault="00FD5332" w:rsidP="0050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5EAC6363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166DBA4A" w14:textId="0849B349" w:rsidR="00E35940" w:rsidRPr="008C6354" w:rsidRDefault="00DD01D5" w:rsidP="00DD01D5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8C6354">
              <w:rPr>
                <w:color w:val="000000"/>
                <w:sz w:val="20"/>
                <w:szCs w:val="20"/>
              </w:rPr>
              <w:t xml:space="preserve">Acquisire conoscenze che consentano allo studente di comprendere </w:t>
            </w:r>
            <w:r w:rsidR="00E35940" w:rsidRPr="008C6354">
              <w:rPr>
                <w:color w:val="000000"/>
                <w:sz w:val="20"/>
                <w:szCs w:val="20"/>
              </w:rPr>
              <w:t xml:space="preserve">quali sono le problematiche in ambito </w:t>
            </w:r>
            <w:r w:rsidR="008C6354" w:rsidRPr="008C6354">
              <w:rPr>
                <w:color w:val="000000"/>
                <w:sz w:val="20"/>
                <w:szCs w:val="20"/>
              </w:rPr>
              <w:t>di Analisi e Gestione del Rischio nelle industrie di Processo</w:t>
            </w:r>
            <w:r w:rsidR="00E35940" w:rsidRPr="008C6354">
              <w:rPr>
                <w:color w:val="000000"/>
                <w:sz w:val="20"/>
                <w:szCs w:val="20"/>
              </w:rPr>
              <w:t xml:space="preserve"> e </w:t>
            </w:r>
            <w:r w:rsidR="008C6354" w:rsidRPr="008C6354">
              <w:rPr>
                <w:color w:val="000000"/>
                <w:sz w:val="20"/>
                <w:szCs w:val="20"/>
              </w:rPr>
              <w:t xml:space="preserve">in generale di rischio informatico e </w:t>
            </w:r>
            <w:r w:rsidR="00E35940" w:rsidRPr="008C6354">
              <w:rPr>
                <w:color w:val="000000"/>
                <w:sz w:val="20"/>
                <w:szCs w:val="20"/>
              </w:rPr>
              <w:t>quali le possibili soluzioni.</w:t>
            </w:r>
          </w:p>
          <w:p w14:paraId="0A905CE3" w14:textId="77777777" w:rsidR="00FD5332" w:rsidRDefault="00FD5332" w:rsidP="00E35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5332" w14:paraId="3F022F9E" w14:textId="77777777">
        <w:trPr>
          <w:trHeight w:val="525"/>
        </w:trPr>
        <w:tc>
          <w:tcPr>
            <w:tcW w:w="2796" w:type="dxa"/>
            <w:shd w:val="clear" w:color="auto" w:fill="FFFFFF"/>
            <w:vAlign w:val="center"/>
          </w:tcPr>
          <w:p w14:paraId="6DEDE257" w14:textId="77777777" w:rsidR="00FD5332" w:rsidRPr="00126BAA" w:rsidRDefault="00F5378C" w:rsidP="0050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126BAA">
              <w:rPr>
                <w:b/>
                <w:color w:val="000000"/>
                <w:sz w:val="20"/>
                <w:szCs w:val="20"/>
              </w:rPr>
              <w:t>Conoscenza e capacità di comprensione applicate</w:t>
            </w:r>
          </w:p>
          <w:p w14:paraId="5A111AD1" w14:textId="77777777" w:rsidR="00FD5332" w:rsidRPr="00126BAA" w:rsidRDefault="00FD5332" w:rsidP="0050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5D3E9D77" w14:textId="77777777" w:rsidR="00FD5332" w:rsidRPr="00126BAA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462BBA64" w14:textId="1A8278EC" w:rsidR="008A7774" w:rsidRPr="00126BAA" w:rsidRDefault="00DD01D5" w:rsidP="00DD01D5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 xml:space="preserve">Comprendere </w:t>
            </w:r>
            <w:r w:rsidR="008A7774" w:rsidRPr="00126BAA">
              <w:rPr>
                <w:color w:val="000000"/>
                <w:sz w:val="20"/>
                <w:szCs w:val="20"/>
              </w:rPr>
              <w:t xml:space="preserve">quali sono le caratteristiche </w:t>
            </w:r>
            <w:r w:rsidR="00126BAA" w:rsidRPr="00126BAA">
              <w:rPr>
                <w:color w:val="000000"/>
                <w:sz w:val="20"/>
                <w:szCs w:val="20"/>
              </w:rPr>
              <w:t>organizzative e operative di un’azienda per affrontare il rischio</w:t>
            </w:r>
            <w:r w:rsidR="008A7774" w:rsidRPr="00126BAA">
              <w:rPr>
                <w:color w:val="000000"/>
                <w:sz w:val="20"/>
                <w:szCs w:val="20"/>
              </w:rPr>
              <w:t>.</w:t>
            </w:r>
          </w:p>
          <w:p w14:paraId="169A7834" w14:textId="77777777" w:rsidR="00FD5332" w:rsidRPr="00126BAA" w:rsidRDefault="00FD5332" w:rsidP="008A7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5332" w14:paraId="731CAB42" w14:textId="77777777">
        <w:trPr>
          <w:trHeight w:val="525"/>
        </w:trPr>
        <w:tc>
          <w:tcPr>
            <w:tcW w:w="2796" w:type="dxa"/>
            <w:shd w:val="clear" w:color="auto" w:fill="FFFFFF"/>
            <w:vAlign w:val="center"/>
          </w:tcPr>
          <w:p w14:paraId="51E99A3D" w14:textId="77777777" w:rsidR="00FD5332" w:rsidRDefault="00F5378C" w:rsidP="0050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 trasversali</w:t>
            </w:r>
          </w:p>
          <w:p w14:paraId="09CEE7D6" w14:textId="77777777" w:rsidR="00FD5332" w:rsidRDefault="00FD5332" w:rsidP="00502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61A0AFC4" w14:textId="77777777" w:rsidR="00FD5332" w:rsidRPr="00126BAA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6C83E6CA" w14:textId="77777777" w:rsidR="00DD01D5" w:rsidRPr="00126BAA" w:rsidRDefault="00DD01D5" w:rsidP="00DD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  <w:r w:rsidRPr="00126BAA">
              <w:rPr>
                <w:b/>
                <w:color w:val="000000"/>
                <w:sz w:val="20"/>
                <w:szCs w:val="20"/>
              </w:rPr>
              <w:t>Autonomia di giudizio</w:t>
            </w:r>
          </w:p>
          <w:p w14:paraId="1B39C580" w14:textId="77777777" w:rsidR="00DD01D5" w:rsidRPr="00126BAA" w:rsidRDefault="00DD01D5" w:rsidP="00DD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25A8B8E" w14:textId="10CD63A4" w:rsidR="00DD01D5" w:rsidRPr="00126BAA" w:rsidRDefault="00DD01D5" w:rsidP="00DD01D5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 xml:space="preserve">Acquisire la capacità di verificare </w:t>
            </w:r>
            <w:r w:rsidR="00126BAA" w:rsidRPr="00126BAA">
              <w:rPr>
                <w:color w:val="000000"/>
                <w:sz w:val="20"/>
                <w:szCs w:val="20"/>
              </w:rPr>
              <w:t>se un’azienda è ben organizzata e opera attivamente per la prevenzione del rischio</w:t>
            </w:r>
            <w:r w:rsidRPr="00126BAA">
              <w:rPr>
                <w:color w:val="000000"/>
                <w:sz w:val="20"/>
                <w:szCs w:val="20"/>
              </w:rPr>
              <w:t>;</w:t>
            </w:r>
          </w:p>
          <w:p w14:paraId="36A88813" w14:textId="77777777" w:rsidR="00DD01D5" w:rsidRPr="00126BAA" w:rsidRDefault="00DD01D5" w:rsidP="00DD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7A79114C" w14:textId="77777777" w:rsidR="00DD01D5" w:rsidRPr="00126BAA" w:rsidRDefault="00DD01D5" w:rsidP="00DD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  <w:r w:rsidRPr="00126BAA">
              <w:rPr>
                <w:b/>
                <w:color w:val="000000"/>
                <w:sz w:val="20"/>
                <w:szCs w:val="20"/>
              </w:rPr>
              <w:t>Abilità comunicative</w:t>
            </w:r>
          </w:p>
          <w:p w14:paraId="11998CFE" w14:textId="32743D02" w:rsidR="00DD01D5" w:rsidRPr="00126BAA" w:rsidRDefault="00DD01D5" w:rsidP="00DD01D5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 xml:space="preserve">Imparare a commentare </w:t>
            </w:r>
            <w:r w:rsidR="008A7774" w:rsidRPr="00126BAA">
              <w:rPr>
                <w:color w:val="000000"/>
                <w:sz w:val="20"/>
                <w:szCs w:val="20"/>
              </w:rPr>
              <w:t xml:space="preserve">le soluzioni </w:t>
            </w:r>
            <w:r w:rsidRPr="00126BAA">
              <w:rPr>
                <w:color w:val="000000"/>
                <w:sz w:val="20"/>
                <w:szCs w:val="20"/>
              </w:rPr>
              <w:t>prodott</w:t>
            </w:r>
            <w:r w:rsidR="008A7774" w:rsidRPr="00126BAA">
              <w:rPr>
                <w:color w:val="000000"/>
                <w:sz w:val="20"/>
                <w:szCs w:val="20"/>
              </w:rPr>
              <w:t>e</w:t>
            </w:r>
            <w:r w:rsidRPr="00126BAA">
              <w:rPr>
                <w:color w:val="000000"/>
                <w:sz w:val="20"/>
                <w:szCs w:val="20"/>
              </w:rPr>
              <w:t xml:space="preserve"> al fine di renderl</w:t>
            </w:r>
            <w:r w:rsidR="008A7774" w:rsidRPr="00126BAA">
              <w:rPr>
                <w:color w:val="000000"/>
                <w:sz w:val="20"/>
                <w:szCs w:val="20"/>
              </w:rPr>
              <w:t>e</w:t>
            </w:r>
            <w:r w:rsidRPr="00126BAA">
              <w:rPr>
                <w:color w:val="000000"/>
                <w:sz w:val="20"/>
                <w:szCs w:val="20"/>
              </w:rPr>
              <w:t xml:space="preserve"> comprensibil</w:t>
            </w:r>
            <w:r w:rsidR="008A7774" w:rsidRPr="00126BAA">
              <w:rPr>
                <w:color w:val="000000"/>
                <w:sz w:val="20"/>
                <w:szCs w:val="20"/>
              </w:rPr>
              <w:t xml:space="preserve">i </w:t>
            </w:r>
            <w:r w:rsidRPr="00126BAA">
              <w:rPr>
                <w:color w:val="000000"/>
                <w:sz w:val="20"/>
                <w:szCs w:val="20"/>
              </w:rPr>
              <w:t xml:space="preserve">e agevolmente </w:t>
            </w:r>
            <w:r w:rsidR="008A7774" w:rsidRPr="00126BAA">
              <w:rPr>
                <w:color w:val="000000"/>
                <w:sz w:val="20"/>
                <w:szCs w:val="20"/>
              </w:rPr>
              <w:t xml:space="preserve">utilizzabili </w:t>
            </w:r>
            <w:r w:rsidRPr="00126BAA">
              <w:rPr>
                <w:color w:val="000000"/>
                <w:sz w:val="20"/>
                <w:szCs w:val="20"/>
              </w:rPr>
              <w:t>da professionisti</w:t>
            </w:r>
            <w:r w:rsidR="008A7774" w:rsidRPr="00126BAA">
              <w:rPr>
                <w:color w:val="000000"/>
                <w:sz w:val="20"/>
                <w:szCs w:val="20"/>
              </w:rPr>
              <w:t xml:space="preserve"> di altri settori</w:t>
            </w:r>
            <w:r w:rsidRPr="00126BAA">
              <w:rPr>
                <w:color w:val="000000"/>
                <w:sz w:val="20"/>
                <w:szCs w:val="20"/>
              </w:rPr>
              <w:t>.</w:t>
            </w:r>
          </w:p>
          <w:p w14:paraId="4AC2B3D4" w14:textId="77777777" w:rsidR="00DD01D5" w:rsidRPr="00126BAA" w:rsidRDefault="00DD01D5" w:rsidP="00DD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2A79B7C4" w14:textId="77777777" w:rsidR="00DD01D5" w:rsidRPr="00126BAA" w:rsidRDefault="00DD01D5" w:rsidP="00DD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A8B9553" w14:textId="77777777" w:rsidR="00DD01D5" w:rsidRPr="00126BAA" w:rsidRDefault="00DD01D5" w:rsidP="00DD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b/>
                <w:color w:val="000000"/>
                <w:sz w:val="20"/>
                <w:szCs w:val="20"/>
              </w:rPr>
            </w:pPr>
            <w:r w:rsidRPr="00126BAA">
              <w:rPr>
                <w:b/>
                <w:color w:val="000000"/>
                <w:sz w:val="20"/>
                <w:szCs w:val="20"/>
              </w:rPr>
              <w:t>Capacità di apprendere in modo autonomo</w:t>
            </w:r>
          </w:p>
          <w:p w14:paraId="77EC50B0" w14:textId="77777777" w:rsidR="00DD01D5" w:rsidRPr="00126BAA" w:rsidRDefault="00DD01D5" w:rsidP="00DD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3FE07157" w14:textId="55452478" w:rsidR="008A7774" w:rsidRPr="00126BAA" w:rsidRDefault="00DD01D5" w:rsidP="008A7774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 xml:space="preserve">Capacità di </w:t>
            </w:r>
            <w:r w:rsidR="008A7774" w:rsidRPr="00126BAA">
              <w:rPr>
                <w:color w:val="000000"/>
                <w:sz w:val="20"/>
                <w:szCs w:val="20"/>
              </w:rPr>
              <w:t>interagire con esperti e acquisire le esigenze molto specifiche di un settore con particolari esigenze di affidabilità, tempestività, int</w:t>
            </w:r>
            <w:r w:rsidR="00126BAA" w:rsidRPr="00126BAA">
              <w:rPr>
                <w:color w:val="000000"/>
                <w:sz w:val="20"/>
                <w:szCs w:val="20"/>
              </w:rPr>
              <w:t>e</w:t>
            </w:r>
            <w:r w:rsidR="008A7774" w:rsidRPr="00126BAA">
              <w:rPr>
                <w:color w:val="000000"/>
                <w:sz w:val="20"/>
                <w:szCs w:val="20"/>
              </w:rPr>
              <w:t xml:space="preserve">grabilità e coerenza con i normali processi di </w:t>
            </w:r>
            <w:r w:rsidR="00126BAA" w:rsidRPr="00126BAA">
              <w:rPr>
                <w:color w:val="000000"/>
                <w:sz w:val="20"/>
                <w:szCs w:val="20"/>
              </w:rPr>
              <w:t>analisi e gestione del rischio</w:t>
            </w:r>
            <w:r w:rsidR="008A7774" w:rsidRPr="00126BAA">
              <w:rPr>
                <w:color w:val="000000"/>
                <w:sz w:val="20"/>
                <w:szCs w:val="20"/>
              </w:rPr>
              <w:t>.</w:t>
            </w:r>
          </w:p>
          <w:p w14:paraId="2068E4C2" w14:textId="77777777" w:rsidR="00FD5332" w:rsidRPr="00126BAA" w:rsidRDefault="00FD5332" w:rsidP="008A7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5332" w14:paraId="3BFE1C13" w14:textId="77777777">
        <w:trPr>
          <w:trHeight w:val="70"/>
        </w:trPr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E2F971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881E44" w14:textId="77777777" w:rsidR="00FD5332" w:rsidRPr="00126BAA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D5332" w14:paraId="28D28C20" w14:textId="77777777">
        <w:trPr>
          <w:trHeight w:val="70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97D"/>
            <w:vAlign w:val="center"/>
          </w:tcPr>
          <w:p w14:paraId="1E87EB08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Valutazione </w:t>
            </w:r>
          </w:p>
        </w:tc>
        <w:tc>
          <w:tcPr>
            <w:tcW w:w="6952" w:type="dxa"/>
            <w:vAlign w:val="center"/>
          </w:tcPr>
          <w:p w14:paraId="5F505B7C" w14:textId="77777777" w:rsidR="00FD5332" w:rsidRPr="00126BAA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D5332" w14:paraId="43924C22" w14:textId="77777777">
        <w:trPr>
          <w:trHeight w:val="447"/>
        </w:trPr>
        <w:tc>
          <w:tcPr>
            <w:tcW w:w="2796" w:type="dxa"/>
            <w:shd w:val="clear" w:color="auto" w:fill="auto"/>
            <w:vAlign w:val="center"/>
          </w:tcPr>
          <w:p w14:paraId="30566691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Modalità di verifica dell’apprendimento</w:t>
            </w:r>
          </w:p>
        </w:tc>
        <w:tc>
          <w:tcPr>
            <w:tcW w:w="6952" w:type="dxa"/>
            <w:vAlign w:val="center"/>
          </w:tcPr>
          <w:p w14:paraId="7DA99254" w14:textId="77777777" w:rsidR="00FD5332" w:rsidRPr="00126BAA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6D5F8F8F" w14:textId="76F57C1D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 xml:space="preserve">Per sostenere l'esame è necessario studiare </w:t>
            </w:r>
            <w:r w:rsidR="006B3E1D" w:rsidRPr="00126BAA">
              <w:rPr>
                <w:color w:val="000000"/>
                <w:sz w:val="20"/>
                <w:szCs w:val="20"/>
              </w:rPr>
              <w:t>dal testo di riferimento e da</w:t>
            </w:r>
            <w:r w:rsidRPr="00126BAA">
              <w:rPr>
                <w:color w:val="000000"/>
                <w:sz w:val="20"/>
                <w:szCs w:val="20"/>
              </w:rPr>
              <w:t>l materiale messo a disposizione dal docente e sviluppare un progetto (preferibilmente in gruppo) o una tesina concordati con il docente.</w:t>
            </w:r>
          </w:p>
          <w:p w14:paraId="06134223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2BDCDC75" w14:textId="05CAFB2B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>L'impegno e il tempo stimati per preparare il progetto/tesina è commisurato ai CFU dell'insegnamento ed è tale da consentire allo studente di sostenere l'esame già al primo appello di giugno); si suggerisce pertanto allo studente di impegnarsi allo svolgimento del progetto già nel corso delle lezioni, con coda (breve in termini temporali) prima dell'esame.</w:t>
            </w:r>
          </w:p>
          <w:p w14:paraId="530240A1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18764F4F" w14:textId="532193C5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126BAA">
              <w:rPr>
                <w:color w:val="000000" w:themeColor="text1"/>
                <w:sz w:val="20"/>
                <w:szCs w:val="20"/>
              </w:rPr>
              <w:t>Esempi di casi di studio/tesina possono esser</w:t>
            </w:r>
            <w:r w:rsidR="001B369B" w:rsidRPr="00126BAA">
              <w:rPr>
                <w:color w:val="000000" w:themeColor="text1"/>
                <w:sz w:val="20"/>
                <w:szCs w:val="20"/>
              </w:rPr>
              <w:t>e chiesti al docente anche per email.</w:t>
            </w:r>
          </w:p>
          <w:p w14:paraId="0DCD55FB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19682E37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>L'esame finale consiste nella discussione del progetto o della tesina e nella prova orale sui temi del corso. La prova orale potrà essere organizzata in forma colloquiale o di test a risposta multipla.</w:t>
            </w:r>
          </w:p>
          <w:p w14:paraId="4CC1B804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3EBD4898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>Non sono previste prove di valutazione intermedia (cd esoneri). Le prove (orale - progetto/tesina) possono essere sostenute nell'ordine che lo studente preferisce.</w:t>
            </w:r>
          </w:p>
          <w:p w14:paraId="7E96D292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7B1925B2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lastRenderedPageBreak/>
              <w:t>Tipo di valutazione: voto in trentesimi.</w:t>
            </w:r>
          </w:p>
          <w:p w14:paraId="0EC804D8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2A6E8A97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>Incentivi alla frequenza: L'eventuale lode potrà essere attribuita soprattutto agli studenti che per la stragrande maggioranza delle lezioni hanno frequentato, interagito nel corso della lezione, proposto soluzioni e risolto i casi proposti dal docente a lezione.</w:t>
            </w:r>
          </w:p>
          <w:p w14:paraId="6DC79E91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1E1B071B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>Eventuali materiali utili per sostenere la prova: documentazione e/o software prodotti dallo studente.</w:t>
            </w:r>
          </w:p>
          <w:p w14:paraId="0DEC55FA" w14:textId="77777777" w:rsidR="00A96BF0" w:rsidRPr="00126BAA" w:rsidRDefault="00A96BF0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br/>
              <w:t xml:space="preserve">Modalità di comunicazione dei risultati della prova: in presenza. </w:t>
            </w:r>
          </w:p>
          <w:p w14:paraId="3EAB1004" w14:textId="77777777" w:rsidR="00FD5332" w:rsidRPr="00126BAA" w:rsidRDefault="00FD5332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5332" w14:paraId="60F554BE" w14:textId="77777777">
        <w:trPr>
          <w:trHeight w:val="70"/>
        </w:trPr>
        <w:tc>
          <w:tcPr>
            <w:tcW w:w="2796" w:type="dxa"/>
            <w:shd w:val="clear" w:color="auto" w:fill="FFFFFF"/>
            <w:vAlign w:val="center"/>
          </w:tcPr>
          <w:p w14:paraId="5E7F96A8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Criteri di valutazione </w:t>
            </w:r>
          </w:p>
          <w:p w14:paraId="5FC390DB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6C991BFD" w14:textId="77777777" w:rsidR="00B201BB" w:rsidRDefault="00B201BB" w:rsidP="00B2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48D3B178" w14:textId="77777777" w:rsidR="00B201BB" w:rsidRPr="00D70782" w:rsidRDefault="00B201BB" w:rsidP="00B201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b/>
                <w:color w:val="000000"/>
                <w:sz w:val="20"/>
                <w:szCs w:val="20"/>
              </w:rPr>
            </w:pPr>
            <w:r w:rsidRPr="00D70782">
              <w:rPr>
                <w:b/>
                <w:color w:val="000000"/>
                <w:sz w:val="20"/>
                <w:szCs w:val="20"/>
              </w:rPr>
              <w:t>Conoscenza e capacità di comprensione:</w:t>
            </w:r>
          </w:p>
          <w:p w14:paraId="7C4C2C78" w14:textId="77777777" w:rsidR="00B201BB" w:rsidRPr="00126BAA" w:rsidRDefault="00B201BB" w:rsidP="00B201BB">
            <w:pPr>
              <w:pStyle w:val="Paragrafoelenco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456FFB">
              <w:rPr>
                <w:color w:val="000000"/>
                <w:sz w:val="20"/>
                <w:szCs w:val="20"/>
              </w:rPr>
              <w:t xml:space="preserve">Lo studente dovrà essere in grado di analizzare e </w:t>
            </w:r>
            <w:r w:rsidR="00DD01D5">
              <w:rPr>
                <w:color w:val="000000"/>
                <w:sz w:val="20"/>
                <w:szCs w:val="20"/>
              </w:rPr>
              <w:t xml:space="preserve">descrivere </w:t>
            </w:r>
            <w:r w:rsidRPr="00456FFB">
              <w:rPr>
                <w:color w:val="000000"/>
                <w:sz w:val="20"/>
                <w:szCs w:val="20"/>
              </w:rPr>
              <w:t>problem</w:t>
            </w:r>
            <w:r>
              <w:rPr>
                <w:color w:val="000000"/>
                <w:sz w:val="20"/>
                <w:szCs w:val="20"/>
              </w:rPr>
              <w:t xml:space="preserve">i </w:t>
            </w:r>
            <w:r w:rsidR="00DD01D5">
              <w:rPr>
                <w:color w:val="000000"/>
                <w:sz w:val="20"/>
                <w:szCs w:val="20"/>
              </w:rPr>
              <w:t xml:space="preserve">nell'ambito </w:t>
            </w:r>
            <w:r w:rsidR="00DD01D5" w:rsidRPr="00126BAA">
              <w:rPr>
                <w:color w:val="000000"/>
                <w:sz w:val="20"/>
                <w:szCs w:val="20"/>
              </w:rPr>
              <w:t>dei contenuti del corso</w:t>
            </w:r>
            <w:r w:rsidRPr="00126BAA">
              <w:rPr>
                <w:color w:val="000000"/>
                <w:sz w:val="20"/>
                <w:szCs w:val="20"/>
              </w:rPr>
              <w:t xml:space="preserve">. </w:t>
            </w:r>
          </w:p>
          <w:p w14:paraId="1152FCAB" w14:textId="77777777" w:rsidR="00B201BB" w:rsidRPr="00126BAA" w:rsidRDefault="00B201BB" w:rsidP="00B2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2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37B3F660" w14:textId="77777777" w:rsidR="00B201BB" w:rsidRPr="00126BAA" w:rsidRDefault="00B201BB" w:rsidP="00B201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b/>
                <w:color w:val="000000"/>
                <w:sz w:val="20"/>
                <w:szCs w:val="20"/>
              </w:rPr>
            </w:pPr>
            <w:r w:rsidRPr="00126BAA">
              <w:rPr>
                <w:b/>
                <w:color w:val="000000"/>
                <w:sz w:val="20"/>
                <w:szCs w:val="20"/>
              </w:rPr>
              <w:t>Conoscenza e capacità di comprensione applicate:</w:t>
            </w:r>
          </w:p>
          <w:p w14:paraId="0DFF9AF1" w14:textId="061A5ADB" w:rsidR="00B201BB" w:rsidRPr="00126BAA" w:rsidRDefault="00B201BB" w:rsidP="00B201BB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 xml:space="preserve">Lo studente dovrà essere in grado di </w:t>
            </w:r>
            <w:r w:rsidR="00126BAA" w:rsidRPr="00126BAA">
              <w:rPr>
                <w:color w:val="000000"/>
                <w:sz w:val="20"/>
                <w:szCs w:val="20"/>
              </w:rPr>
              <w:t>analizzare una situazione e formulare un piano di gestione del rischio</w:t>
            </w:r>
            <w:r w:rsidRPr="00126BAA">
              <w:rPr>
                <w:color w:val="000000"/>
                <w:sz w:val="20"/>
                <w:szCs w:val="20"/>
              </w:rPr>
              <w:t>;</w:t>
            </w:r>
          </w:p>
          <w:p w14:paraId="21E7CFC4" w14:textId="77777777" w:rsidR="00B201BB" w:rsidRPr="00126BAA" w:rsidRDefault="00B201BB" w:rsidP="00B201BB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>Lo studente dovrà essere in grado di utilizzare un ambiente di sviluppo a sua scelta;</w:t>
            </w:r>
          </w:p>
          <w:p w14:paraId="551A5F3A" w14:textId="77777777" w:rsidR="00B201BB" w:rsidRPr="00126BAA" w:rsidRDefault="00B201BB" w:rsidP="00B2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2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6FC429C8" w14:textId="77777777" w:rsidR="00B201BB" w:rsidRPr="00126BAA" w:rsidRDefault="00B201BB" w:rsidP="00B201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b/>
                <w:color w:val="000000"/>
                <w:sz w:val="20"/>
                <w:szCs w:val="20"/>
              </w:rPr>
            </w:pPr>
            <w:r w:rsidRPr="00126BAA">
              <w:rPr>
                <w:b/>
                <w:color w:val="000000"/>
                <w:sz w:val="20"/>
                <w:szCs w:val="20"/>
              </w:rPr>
              <w:t>Autonomia di giudizio:</w:t>
            </w:r>
          </w:p>
          <w:p w14:paraId="5383C535" w14:textId="1275EDF9" w:rsidR="00B201BB" w:rsidRPr="00126BAA" w:rsidRDefault="00B201BB" w:rsidP="00B201BB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 xml:space="preserve">Lo studente dovrà essere in grado di correggere e validare </w:t>
            </w:r>
            <w:r w:rsidR="00126BAA" w:rsidRPr="00126BAA">
              <w:rPr>
                <w:color w:val="000000"/>
                <w:sz w:val="20"/>
                <w:szCs w:val="20"/>
              </w:rPr>
              <w:t xml:space="preserve">la </w:t>
            </w:r>
            <w:r w:rsidRPr="00126BAA">
              <w:rPr>
                <w:color w:val="000000"/>
                <w:sz w:val="20"/>
                <w:szCs w:val="20"/>
              </w:rPr>
              <w:t>corrett</w:t>
            </w:r>
            <w:r w:rsidR="00126BAA" w:rsidRPr="00126BAA">
              <w:rPr>
                <w:color w:val="000000"/>
                <w:sz w:val="20"/>
                <w:szCs w:val="20"/>
              </w:rPr>
              <w:t>a</w:t>
            </w:r>
            <w:r w:rsidRPr="00126BAA">
              <w:rPr>
                <w:color w:val="000000"/>
                <w:sz w:val="20"/>
                <w:szCs w:val="20"/>
              </w:rPr>
              <w:t xml:space="preserve"> </w:t>
            </w:r>
            <w:r w:rsidR="00126BAA" w:rsidRPr="00126BAA">
              <w:rPr>
                <w:color w:val="000000"/>
                <w:sz w:val="20"/>
                <w:szCs w:val="20"/>
              </w:rPr>
              <w:t>formulazione di un piano di gestione del rischio</w:t>
            </w:r>
            <w:r w:rsidRPr="00126BAA">
              <w:rPr>
                <w:color w:val="000000"/>
                <w:sz w:val="20"/>
                <w:szCs w:val="20"/>
              </w:rPr>
              <w:t>.</w:t>
            </w:r>
          </w:p>
          <w:p w14:paraId="01315D25" w14:textId="77777777" w:rsidR="00B201BB" w:rsidRPr="00126BAA" w:rsidRDefault="00B201BB" w:rsidP="00B2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5DCF1494" w14:textId="77777777" w:rsidR="00B201BB" w:rsidRPr="00126BAA" w:rsidRDefault="00B201BB" w:rsidP="00B201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b/>
                <w:color w:val="000000"/>
                <w:sz w:val="20"/>
                <w:szCs w:val="20"/>
              </w:rPr>
            </w:pPr>
            <w:r w:rsidRPr="00126BAA">
              <w:rPr>
                <w:b/>
                <w:color w:val="000000"/>
                <w:sz w:val="20"/>
                <w:szCs w:val="20"/>
              </w:rPr>
              <w:t>Abilità comunicative:</w:t>
            </w:r>
          </w:p>
          <w:p w14:paraId="6C555E30" w14:textId="77777777" w:rsidR="00B201BB" w:rsidRPr="00126BAA" w:rsidRDefault="00B201BB" w:rsidP="00B201BB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 xml:space="preserve">Lo studente dovrà essere in grado di </w:t>
            </w:r>
            <w:r w:rsidR="00DD01D5" w:rsidRPr="00126BAA">
              <w:rPr>
                <w:color w:val="000000"/>
                <w:sz w:val="20"/>
                <w:szCs w:val="20"/>
              </w:rPr>
              <w:t>descrivere le problematiche generali previste nel corso e descrivere e documentare le applicazioni implementate</w:t>
            </w:r>
            <w:r w:rsidRPr="00126BAA">
              <w:rPr>
                <w:color w:val="000000"/>
                <w:sz w:val="20"/>
                <w:szCs w:val="20"/>
              </w:rPr>
              <w:t>.</w:t>
            </w:r>
          </w:p>
          <w:p w14:paraId="220B3660" w14:textId="77777777" w:rsidR="00B201BB" w:rsidRPr="00126BAA" w:rsidRDefault="00B201BB" w:rsidP="00B2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2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 xml:space="preserve"> </w:t>
            </w:r>
          </w:p>
          <w:p w14:paraId="2331B9BF" w14:textId="77777777" w:rsidR="00B201BB" w:rsidRPr="00126BAA" w:rsidRDefault="00B201BB" w:rsidP="00B201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b/>
                <w:color w:val="000000"/>
                <w:sz w:val="20"/>
                <w:szCs w:val="20"/>
              </w:rPr>
            </w:pPr>
            <w:r w:rsidRPr="00126BAA">
              <w:rPr>
                <w:b/>
                <w:color w:val="000000"/>
                <w:sz w:val="20"/>
                <w:szCs w:val="20"/>
              </w:rPr>
              <w:t>Capacità di apprendere:</w:t>
            </w:r>
          </w:p>
          <w:p w14:paraId="45AFA90E" w14:textId="77777777" w:rsidR="00DD01D5" w:rsidRPr="00126BAA" w:rsidRDefault="00B201BB" w:rsidP="00B201BB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sz w:val="20"/>
                <w:szCs w:val="20"/>
              </w:rPr>
            </w:pPr>
            <w:r w:rsidRPr="00126BAA">
              <w:rPr>
                <w:color w:val="000000"/>
                <w:sz w:val="20"/>
                <w:szCs w:val="20"/>
              </w:rPr>
              <w:t xml:space="preserve">Lo studente dovrà essere in grado di </w:t>
            </w:r>
            <w:r w:rsidR="00DD01D5" w:rsidRPr="00126BAA">
              <w:rPr>
                <w:color w:val="000000"/>
                <w:sz w:val="20"/>
                <w:szCs w:val="20"/>
              </w:rPr>
              <w:t>spiegare come le conoscenze e competenze acquisite le utilizzerebbe per risolvere problemi analoghi ai settori applicativi oggetti del corso.</w:t>
            </w:r>
          </w:p>
          <w:p w14:paraId="7EF561AA" w14:textId="77777777" w:rsidR="00B201BB" w:rsidRPr="00DB64C9" w:rsidRDefault="00B201BB" w:rsidP="00DD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2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26B09FF6" w14:textId="77777777" w:rsidR="00FD5332" w:rsidRDefault="00FD5332" w:rsidP="00B2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5332" w14:paraId="7FA0475B" w14:textId="77777777">
        <w:trPr>
          <w:trHeight w:val="70"/>
        </w:trPr>
        <w:tc>
          <w:tcPr>
            <w:tcW w:w="27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EC0D597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Criteri di misurazione</w:t>
            </w:r>
          </w:p>
          <w:p w14:paraId="06CED029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dell'apprendimento e di attribuzione del voto finale</w:t>
            </w:r>
          </w:p>
        </w:tc>
        <w:tc>
          <w:tcPr>
            <w:tcW w:w="6952" w:type="dxa"/>
            <w:vAlign w:val="center"/>
          </w:tcPr>
          <w:tbl>
            <w:tblPr>
              <w:tblW w:w="6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"/>
              <w:gridCol w:w="5942"/>
            </w:tblGrid>
            <w:tr w:rsidR="00A83BA7" w:rsidRPr="002446B8" w14:paraId="03A856DB" w14:textId="77777777" w:rsidTr="00A83BA7">
              <w:tc>
                <w:tcPr>
                  <w:tcW w:w="86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7146141" w14:textId="77777777" w:rsidR="00A83BA7" w:rsidRPr="0073198E" w:rsidRDefault="00A83BA7" w:rsidP="00A83BA7">
                  <w:pPr>
                    <w:spacing w:line="240" w:lineRule="atLeast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b/>
                      <w:bCs/>
                      <w:color w:val="000000"/>
                      <w:sz w:val="18"/>
                      <w:szCs w:val="18"/>
                    </w:rPr>
                    <w:t>Voto</w:t>
                  </w:r>
                </w:p>
              </w:tc>
              <w:tc>
                <w:tcPr>
                  <w:tcW w:w="594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3E3C277" w14:textId="77777777" w:rsidR="00A83BA7" w:rsidRPr="0073198E" w:rsidRDefault="00A83BA7" w:rsidP="00A83BA7">
                  <w:pPr>
                    <w:spacing w:line="240" w:lineRule="atLeast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b/>
                      <w:bCs/>
                      <w:color w:val="000000"/>
                      <w:sz w:val="18"/>
                      <w:szCs w:val="18"/>
                    </w:rPr>
                    <w:t> Descrittori</w:t>
                  </w:r>
                </w:p>
              </w:tc>
            </w:tr>
            <w:tr w:rsidR="00A83BA7" w:rsidRPr="002446B8" w14:paraId="598584D7" w14:textId="77777777" w:rsidTr="00A83BA7">
              <w:tc>
                <w:tcPr>
                  <w:tcW w:w="86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C18BA31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&lt; 18 insufficiente</w:t>
                  </w:r>
                </w:p>
              </w:tc>
              <w:tc>
                <w:tcPr>
                  <w:tcW w:w="594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ABD135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Conoscenze frammentarie e superficiali dei contenuti, errori nell’applicare i concetti, descrizione carente.</w:t>
                  </w:r>
                </w:p>
              </w:tc>
            </w:tr>
            <w:tr w:rsidR="00A83BA7" w:rsidRPr="002446B8" w14:paraId="197E4974" w14:textId="77777777" w:rsidTr="00A83BA7">
              <w:tc>
                <w:tcPr>
                  <w:tcW w:w="86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2461AD9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18 - 20</w:t>
                  </w:r>
                </w:p>
              </w:tc>
              <w:tc>
                <w:tcPr>
                  <w:tcW w:w="594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680E282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Conoscenze dei contenuti sufficienti ma generali, descrizione semplice, incertezze nell’applicazione di concetti teorici.</w:t>
                  </w:r>
                </w:p>
              </w:tc>
            </w:tr>
            <w:tr w:rsidR="00A83BA7" w:rsidRPr="002446B8" w14:paraId="7BC86924" w14:textId="77777777" w:rsidTr="00A83BA7">
              <w:tc>
                <w:tcPr>
                  <w:tcW w:w="86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CD4B1C6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21 - 23</w:t>
                  </w:r>
                </w:p>
              </w:tc>
              <w:tc>
                <w:tcPr>
                  <w:tcW w:w="594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B4A91C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Conoscenze dei contenuti appropriate ma non approfondite, capacità di applicare i concetti teorici, capacità di presentare i contenuti in modo semplice.</w:t>
                  </w:r>
                </w:p>
              </w:tc>
            </w:tr>
            <w:tr w:rsidR="00A83BA7" w:rsidRPr="002446B8" w14:paraId="4890C33D" w14:textId="77777777" w:rsidTr="00A83BA7">
              <w:tc>
                <w:tcPr>
                  <w:tcW w:w="86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2767F57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24 - 25</w:t>
                  </w:r>
                </w:p>
              </w:tc>
              <w:tc>
                <w:tcPr>
                  <w:tcW w:w="594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70010C9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Conoscenze dei contenuti appropriate ed ampie, discreta capacità di applicazione delle conoscenze, capacità di presentare i contenuti in modo articolato.</w:t>
                  </w:r>
                </w:p>
              </w:tc>
            </w:tr>
            <w:tr w:rsidR="00A83BA7" w:rsidRPr="002446B8" w14:paraId="43E588B1" w14:textId="77777777" w:rsidTr="00A83BA7">
              <w:tc>
                <w:tcPr>
                  <w:tcW w:w="86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49EDB4A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26 - 27</w:t>
                  </w:r>
                </w:p>
              </w:tc>
              <w:tc>
                <w:tcPr>
                  <w:tcW w:w="5942" w:type="dxa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D4FA7D0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Conoscenze dei contenuti precise e complete, buona capacità di applicare le conoscenze, capacità di analisi, descrizione chiara e corretta.</w:t>
                  </w:r>
                </w:p>
              </w:tc>
            </w:tr>
            <w:tr w:rsidR="00A83BA7" w:rsidRPr="002446B8" w14:paraId="00611A26" w14:textId="77777777" w:rsidTr="00A83BA7"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7B9B5A2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28 - 29</w:t>
                  </w:r>
                </w:p>
              </w:tc>
              <w:tc>
                <w:tcPr>
                  <w:tcW w:w="5942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A79DEB2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Conoscenze dei contenuti ampie, complete ed approfondite, buona applicazione dei contenuti, buona capacità di analisi e di sintesi, descrizione sicura e corretta.</w:t>
                  </w:r>
                </w:p>
              </w:tc>
            </w:tr>
            <w:tr w:rsidR="00A83BA7" w:rsidRPr="002446B8" w14:paraId="55222ED4" w14:textId="77777777" w:rsidTr="00A83BA7"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834E239" w14:textId="77777777" w:rsidR="00A83BA7" w:rsidRPr="0073198E" w:rsidRDefault="00A83BA7" w:rsidP="00A83BA7">
                  <w:pPr>
                    <w:spacing w:line="240" w:lineRule="atLeast"/>
                    <w:ind w:left="0" w:hanging="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lastRenderedPageBreak/>
                    <w:t>30</w:t>
                  </w:r>
                  <w:r w:rsidRPr="0073198E">
                    <w:rPr>
                      <w:color w:val="000000"/>
                      <w:sz w:val="18"/>
                      <w:szCs w:val="18"/>
                    </w:rPr>
                    <w:br/>
                    <w:t>30 e lode</w:t>
                  </w:r>
                </w:p>
              </w:tc>
              <w:tc>
                <w:tcPr>
                  <w:tcW w:w="5942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FD763F4" w14:textId="77777777" w:rsidR="00A83BA7" w:rsidRPr="0073198E" w:rsidRDefault="00A83BA7" w:rsidP="00A83BA7">
                  <w:pPr>
                    <w:spacing w:after="60" w:line="240" w:lineRule="atLeast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 w:rsidRPr="0073198E">
                    <w:rPr>
                      <w:color w:val="000000"/>
                      <w:sz w:val="18"/>
                      <w:szCs w:val="18"/>
                    </w:rPr>
                    <w:t>Conoscenze dei contenuti molto ampie, complete ed approfondite, capacità ben consolidata di applicare i contenuti, ottima capacità di analisi, di sintesi e di collegamenti interdisciplinari, padronanza di descrizione.</w:t>
                  </w:r>
                </w:p>
              </w:tc>
            </w:tr>
          </w:tbl>
          <w:p w14:paraId="1B6B54C8" w14:textId="77777777" w:rsidR="00FD5332" w:rsidRDefault="00FD5332" w:rsidP="00A8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5332" w14:paraId="591ACFF9" w14:textId="77777777">
        <w:trPr>
          <w:trHeight w:val="70"/>
        </w:trPr>
        <w:tc>
          <w:tcPr>
            <w:tcW w:w="2796" w:type="dxa"/>
            <w:shd w:val="clear" w:color="auto" w:fill="1F497D"/>
          </w:tcPr>
          <w:p w14:paraId="42DE71EF" w14:textId="77777777" w:rsidR="00FD5332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Altro </w:t>
            </w:r>
          </w:p>
        </w:tc>
        <w:tc>
          <w:tcPr>
            <w:tcW w:w="6952" w:type="dxa"/>
          </w:tcPr>
          <w:p w14:paraId="6AC5ABAC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3C57DB1F" w14:textId="77777777" w:rsidR="00FD5332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117E14D9" w14:textId="77777777" w:rsidR="00FD5332" w:rsidRPr="00A96BF0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A96BF0">
              <w:rPr>
                <w:color w:val="000000"/>
                <w:sz w:val="20"/>
                <w:szCs w:val="20"/>
              </w:rPr>
              <w:t>Si suggerisce agli studenti di affidarsi esclusivamente alle informazioni/comunicazioni fornite sui siti ufficiali del Dipartimento di Informatica, ovvero sui gruppi social solo se costituiti e amministrati esclusivamente dai docenti dei relativi insegnamenti:</w:t>
            </w:r>
          </w:p>
          <w:p w14:paraId="2CF2817B" w14:textId="77777777" w:rsidR="00FD5332" w:rsidRPr="00A96BF0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A96BF0">
              <w:rPr>
                <w:color w:val="000000"/>
                <w:sz w:val="20"/>
                <w:szCs w:val="20"/>
              </w:rPr>
              <w:t xml:space="preserve"> </w:t>
            </w:r>
          </w:p>
          <w:p w14:paraId="08E4F832" w14:textId="77777777" w:rsidR="00DD6745" w:rsidRPr="00DD6745" w:rsidRDefault="00DD6745" w:rsidP="00DD6745">
            <w:pPr>
              <w:numPr>
                <w:ilvl w:val="0"/>
                <w:numId w:val="1"/>
              </w:numPr>
              <w:spacing w:line="240" w:lineRule="auto"/>
              <w:ind w:leftChars="0" w:left="322" w:firstLineChars="0" w:hanging="322"/>
              <w:jc w:val="both"/>
              <w:rPr>
                <w:color w:val="000000"/>
                <w:sz w:val="20"/>
                <w:szCs w:val="20"/>
              </w:rPr>
            </w:pPr>
            <w:r w:rsidRPr="00DD6745">
              <w:rPr>
                <w:color w:val="000000"/>
                <w:sz w:val="20"/>
                <w:szCs w:val="20"/>
              </w:rPr>
              <w:t>https://www.uniba.it/it/ricerca/dipartimenti/informatica/didattica/corsi-di-laurea/corsi-di-laurea</w:t>
            </w:r>
          </w:p>
          <w:p w14:paraId="28EA045C" w14:textId="77777777" w:rsidR="00FD5332" w:rsidRPr="00A96BF0" w:rsidRDefault="00F5378C" w:rsidP="00DD6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22" w:firstLineChars="0" w:hanging="322"/>
              <w:jc w:val="both"/>
              <w:rPr>
                <w:color w:val="000000"/>
                <w:sz w:val="20"/>
                <w:szCs w:val="20"/>
              </w:rPr>
            </w:pPr>
            <w:r w:rsidRPr="00A96BF0">
              <w:rPr>
                <w:color w:val="000000"/>
                <w:sz w:val="20"/>
                <w:szCs w:val="20"/>
              </w:rPr>
              <w:t>https://www.uniba.it/it/ricerca/dipartimenti/informatica</w:t>
            </w:r>
          </w:p>
          <w:p w14:paraId="34B5FF23" w14:textId="77777777" w:rsidR="00FD5332" w:rsidRPr="00A96BF0" w:rsidRDefault="00F5378C" w:rsidP="00DD6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22" w:firstLineChars="0" w:hanging="322"/>
              <w:jc w:val="both"/>
              <w:rPr>
                <w:color w:val="000000"/>
                <w:sz w:val="20"/>
                <w:szCs w:val="20"/>
              </w:rPr>
            </w:pPr>
            <w:r w:rsidRPr="00A96BF0">
              <w:rPr>
                <w:color w:val="000000"/>
                <w:sz w:val="20"/>
                <w:szCs w:val="20"/>
              </w:rPr>
              <w:t>https://elearning.di.uniba.it/</w:t>
            </w:r>
          </w:p>
          <w:p w14:paraId="4509A0A8" w14:textId="77777777" w:rsidR="00FD5332" w:rsidRPr="00A96BF0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A96BF0">
              <w:rPr>
                <w:color w:val="000000"/>
                <w:sz w:val="20"/>
                <w:szCs w:val="20"/>
              </w:rPr>
              <w:t xml:space="preserve"> </w:t>
            </w:r>
          </w:p>
          <w:p w14:paraId="1D6516B0" w14:textId="77777777" w:rsidR="00FD5332" w:rsidRPr="00A96BF0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A96BF0">
              <w:rPr>
                <w:color w:val="000000"/>
                <w:sz w:val="20"/>
                <w:szCs w:val="20"/>
              </w:rPr>
              <w:t>I programmi degli insegnamenti sono disponibili qui:</w:t>
            </w:r>
          </w:p>
          <w:p w14:paraId="4A24269E" w14:textId="39B3C428" w:rsidR="00FD5332" w:rsidRPr="00A96BF0" w:rsidRDefault="00DD6745" w:rsidP="00DD6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22" w:firstLineChars="0" w:hanging="322"/>
              <w:jc w:val="both"/>
              <w:rPr>
                <w:color w:val="000000"/>
                <w:sz w:val="20"/>
                <w:szCs w:val="20"/>
              </w:rPr>
            </w:pPr>
            <w:r w:rsidRPr="00DD6745">
              <w:rPr>
                <w:color w:val="000000"/>
                <w:sz w:val="20"/>
                <w:szCs w:val="20"/>
              </w:rPr>
              <w:t>https://elearning.uniba.it/course/index.php?categoryid=104</w:t>
            </w:r>
          </w:p>
          <w:p w14:paraId="67EA5C94" w14:textId="77777777" w:rsidR="00FD5332" w:rsidRPr="00A96BF0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A96BF0">
              <w:rPr>
                <w:color w:val="000000"/>
                <w:sz w:val="20"/>
                <w:szCs w:val="20"/>
              </w:rPr>
              <w:t xml:space="preserve"> </w:t>
            </w:r>
          </w:p>
          <w:p w14:paraId="24EE8A29" w14:textId="77777777" w:rsidR="00FD5332" w:rsidRPr="00A96BF0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A96BF0">
              <w:rPr>
                <w:color w:val="000000"/>
                <w:sz w:val="20"/>
                <w:szCs w:val="20"/>
              </w:rPr>
              <w:t>Le informazioni che tutti gli studenti dovrebbero conoscere sono scritte nei Regolamenti didattici e manifesti degli studi disponibili nel sito:</w:t>
            </w:r>
          </w:p>
          <w:p w14:paraId="5474575D" w14:textId="32B51583" w:rsidR="00C01ACC" w:rsidRDefault="00C01ACC" w:rsidP="00DD6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22" w:firstLineChars="0" w:hanging="322"/>
              <w:jc w:val="both"/>
              <w:rPr>
                <w:color w:val="000000"/>
                <w:sz w:val="20"/>
                <w:szCs w:val="20"/>
              </w:rPr>
            </w:pPr>
            <w:r w:rsidRPr="00C01ACC">
              <w:rPr>
                <w:color w:val="000000"/>
                <w:sz w:val="20"/>
                <w:szCs w:val="20"/>
              </w:rPr>
              <w:t>https://www.uniba.it/it/corsi/cdl-sicurezza-informatica-taranto/corso/scheda-del-corso/scheda-cds-sicurezza-informatica</w:t>
            </w:r>
          </w:p>
          <w:p w14:paraId="0CED1B33" w14:textId="77777777" w:rsidR="00C01ACC" w:rsidRPr="00C01ACC" w:rsidRDefault="00C01ACC" w:rsidP="00C01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46A1E2A9" w14:textId="7298369F" w:rsidR="00FD5332" w:rsidRPr="00A96BF0" w:rsidRDefault="00F5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A96BF0">
              <w:rPr>
                <w:color w:val="000000"/>
                <w:sz w:val="20"/>
                <w:szCs w:val="20"/>
              </w:rPr>
              <w:t>Si suggerisce agli studenti di diffidare d</w:t>
            </w:r>
            <w:r w:rsidRPr="00A96BF0">
              <w:rPr>
                <w:sz w:val="20"/>
                <w:szCs w:val="20"/>
              </w:rPr>
              <w:t>e</w:t>
            </w:r>
            <w:r w:rsidRPr="00A96BF0">
              <w:rPr>
                <w:color w:val="000000"/>
                <w:sz w:val="20"/>
                <w:szCs w:val="20"/>
              </w:rPr>
              <w:t xml:space="preserve">lle informazioni e dei materiali circolanti su siti o gruppi social non ufficiali, </w:t>
            </w:r>
            <w:r w:rsidRPr="00A96BF0">
              <w:rPr>
                <w:sz w:val="20"/>
                <w:szCs w:val="20"/>
              </w:rPr>
              <w:t>poiché</w:t>
            </w:r>
            <w:r w:rsidRPr="00A96BF0">
              <w:rPr>
                <w:color w:val="000000"/>
                <w:sz w:val="20"/>
                <w:szCs w:val="20"/>
              </w:rPr>
              <w:t xml:space="preserve"> spesso sono risultat</w:t>
            </w:r>
            <w:r w:rsidRPr="00A96BF0">
              <w:rPr>
                <w:sz w:val="20"/>
                <w:szCs w:val="20"/>
              </w:rPr>
              <w:t>i</w:t>
            </w:r>
            <w:r w:rsidRPr="00A96BF0">
              <w:rPr>
                <w:color w:val="000000"/>
                <w:sz w:val="20"/>
                <w:szCs w:val="20"/>
              </w:rPr>
              <w:t xml:space="preserve"> non affidabili, non corrett</w:t>
            </w:r>
            <w:r w:rsidRPr="00A96BF0">
              <w:rPr>
                <w:sz w:val="20"/>
                <w:szCs w:val="20"/>
              </w:rPr>
              <w:t>i</w:t>
            </w:r>
            <w:r w:rsidRPr="00A96BF0">
              <w:rPr>
                <w:color w:val="000000"/>
                <w:sz w:val="20"/>
                <w:szCs w:val="20"/>
              </w:rPr>
              <w:t xml:space="preserve"> o incomplet</w:t>
            </w:r>
            <w:r w:rsidRPr="00A96BF0">
              <w:rPr>
                <w:sz w:val="20"/>
                <w:szCs w:val="20"/>
              </w:rPr>
              <w:t>i</w:t>
            </w:r>
            <w:r w:rsidRPr="00A96BF0">
              <w:rPr>
                <w:color w:val="000000"/>
                <w:sz w:val="20"/>
                <w:szCs w:val="20"/>
              </w:rPr>
              <w:t xml:space="preserve">. Per ogni dubbio, </w:t>
            </w:r>
            <w:r w:rsidRPr="00A96BF0">
              <w:rPr>
                <w:sz w:val="20"/>
                <w:szCs w:val="20"/>
              </w:rPr>
              <w:t>chiedere</w:t>
            </w:r>
            <w:r w:rsidRPr="00A96BF0">
              <w:rPr>
                <w:color w:val="000000"/>
                <w:sz w:val="20"/>
                <w:szCs w:val="20"/>
              </w:rPr>
              <w:t xml:space="preserve"> un incontro </w:t>
            </w:r>
            <w:r w:rsidRPr="00A96BF0">
              <w:rPr>
                <w:sz w:val="20"/>
                <w:szCs w:val="20"/>
              </w:rPr>
              <w:t xml:space="preserve">al </w:t>
            </w:r>
            <w:r w:rsidRPr="00A96BF0">
              <w:rPr>
                <w:color w:val="000000"/>
                <w:sz w:val="20"/>
                <w:szCs w:val="20"/>
              </w:rPr>
              <w:t>docente secondo le modalità previste per il ricevimento.</w:t>
            </w:r>
          </w:p>
          <w:p w14:paraId="4B81474F" w14:textId="77777777" w:rsidR="00FD5332" w:rsidRPr="00A96BF0" w:rsidRDefault="00FD5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39997A57" w14:textId="03B5817A" w:rsidR="00534D46" w:rsidRDefault="00534D46" w:rsidP="00534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color w:val="000000"/>
                <w:sz w:val="20"/>
                <w:szCs w:val="20"/>
              </w:rPr>
              <w:t xml:space="preserve">Si suggerisce agli </w:t>
            </w:r>
            <w:r w:rsidRPr="00CB5C3A">
              <w:rPr>
                <w:color w:val="000000"/>
                <w:sz w:val="20"/>
                <w:szCs w:val="20"/>
              </w:rPr>
              <w:t xml:space="preserve">studenti </w:t>
            </w:r>
            <w:r>
              <w:rPr>
                <w:color w:val="000000"/>
                <w:sz w:val="20"/>
                <w:szCs w:val="20"/>
              </w:rPr>
              <w:t xml:space="preserve">di </w:t>
            </w:r>
            <w:r w:rsidRPr="00CB5C3A">
              <w:rPr>
                <w:color w:val="000000"/>
                <w:sz w:val="20"/>
                <w:szCs w:val="20"/>
              </w:rPr>
              <w:t xml:space="preserve">unirsi al forum del corso su Telegram, utilizzato per scopi didattici e di collaborazione tra studenti, al quale aderisce anche il docente: </w:t>
            </w:r>
            <w:hyperlink r:id="rId10" w:history="1">
              <w:r w:rsidR="005022D7" w:rsidRPr="000A084E">
                <w:rPr>
                  <w:rStyle w:val="Collegamentoipertestuale"/>
                </w:rPr>
                <w:t>https://t.me/+aAD63RaHn_czYzA0</w:t>
              </w:r>
            </w:hyperlink>
          </w:p>
          <w:p w14:paraId="64A57B57" w14:textId="77777777" w:rsidR="005022D7" w:rsidRDefault="005022D7" w:rsidP="00534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14:paraId="4FF730E0" w14:textId="77777777" w:rsidR="00FD5332" w:rsidRDefault="00FD5332" w:rsidP="00A96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2A51783" w14:textId="77777777" w:rsidR="009A54EE" w:rsidRDefault="009A54EE" w:rsidP="00502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A54EE">
      <w:headerReference w:type="default" r:id="rId11"/>
      <w:pgSz w:w="11900" w:h="16840"/>
      <w:pgMar w:top="2084" w:right="1134" w:bottom="445" w:left="1134" w:header="686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26BB6" w14:textId="77777777" w:rsidR="0071318C" w:rsidRDefault="0071318C">
      <w:pPr>
        <w:spacing w:line="240" w:lineRule="auto"/>
        <w:ind w:left="0" w:hanging="2"/>
      </w:pPr>
      <w:r>
        <w:separator/>
      </w:r>
    </w:p>
  </w:endnote>
  <w:endnote w:type="continuationSeparator" w:id="0">
    <w:p w14:paraId="1E47E35F" w14:textId="77777777" w:rsidR="0071318C" w:rsidRDefault="007131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39C94" w14:textId="77777777" w:rsidR="0071318C" w:rsidRDefault="0071318C">
      <w:pPr>
        <w:spacing w:line="240" w:lineRule="auto"/>
        <w:ind w:left="0" w:hanging="2"/>
      </w:pPr>
      <w:r>
        <w:separator/>
      </w:r>
    </w:p>
  </w:footnote>
  <w:footnote w:type="continuationSeparator" w:id="0">
    <w:p w14:paraId="24B5D7D7" w14:textId="77777777" w:rsidR="0071318C" w:rsidRDefault="007131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C2A69" w14:textId="77777777" w:rsidR="00FD5332" w:rsidRDefault="00F537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1B88FD0" wp14:editId="7071E12C">
          <wp:extent cx="6114415" cy="653415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415" cy="653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5F5"/>
    <w:multiLevelType w:val="multilevel"/>
    <w:tmpl w:val="75DE31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9E7253"/>
    <w:multiLevelType w:val="hybridMultilevel"/>
    <w:tmpl w:val="42342B34"/>
    <w:lvl w:ilvl="0" w:tplc="3F0C0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A4533"/>
    <w:multiLevelType w:val="hybridMultilevel"/>
    <w:tmpl w:val="3F38A0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2FD1"/>
    <w:multiLevelType w:val="hybridMultilevel"/>
    <w:tmpl w:val="556CA6AA"/>
    <w:lvl w:ilvl="0" w:tplc="3F0C0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F49B3"/>
    <w:multiLevelType w:val="hybridMultilevel"/>
    <w:tmpl w:val="F43C6C9C"/>
    <w:lvl w:ilvl="0" w:tplc="3F0C0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91194"/>
    <w:multiLevelType w:val="hybridMultilevel"/>
    <w:tmpl w:val="16867DEC"/>
    <w:lvl w:ilvl="0" w:tplc="3F0C04B6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11C4613"/>
    <w:multiLevelType w:val="hybridMultilevel"/>
    <w:tmpl w:val="FEBC264A"/>
    <w:lvl w:ilvl="0" w:tplc="3F0C0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515D8"/>
    <w:multiLevelType w:val="multilevel"/>
    <w:tmpl w:val="62B08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F04F4C"/>
    <w:multiLevelType w:val="multilevel"/>
    <w:tmpl w:val="CC0A3B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AC0AED"/>
    <w:multiLevelType w:val="hybridMultilevel"/>
    <w:tmpl w:val="B3BE132A"/>
    <w:lvl w:ilvl="0" w:tplc="3F0C0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E6A8D"/>
    <w:multiLevelType w:val="hybridMultilevel"/>
    <w:tmpl w:val="EBD29C18"/>
    <w:lvl w:ilvl="0" w:tplc="3F0C04B6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2881845"/>
    <w:multiLevelType w:val="multilevel"/>
    <w:tmpl w:val="65F2813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024A3F"/>
    <w:multiLevelType w:val="hybridMultilevel"/>
    <w:tmpl w:val="4934CF4A"/>
    <w:lvl w:ilvl="0" w:tplc="3F0C0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26AE2"/>
    <w:multiLevelType w:val="multilevel"/>
    <w:tmpl w:val="3AE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92295C"/>
    <w:multiLevelType w:val="hybridMultilevel"/>
    <w:tmpl w:val="90A0F0E4"/>
    <w:lvl w:ilvl="0" w:tplc="8B5CBAC4">
      <w:start w:val="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 w15:restartNumberingAfterBreak="0">
    <w:nsid w:val="59125CF2"/>
    <w:multiLevelType w:val="hybridMultilevel"/>
    <w:tmpl w:val="06DEA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E93C8C"/>
    <w:multiLevelType w:val="hybridMultilevel"/>
    <w:tmpl w:val="47BC6E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3C2FF7"/>
    <w:multiLevelType w:val="hybridMultilevel"/>
    <w:tmpl w:val="A4B0A1CC"/>
    <w:lvl w:ilvl="0" w:tplc="3F0C0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C9009E"/>
    <w:multiLevelType w:val="hybridMultilevel"/>
    <w:tmpl w:val="9CFE2812"/>
    <w:lvl w:ilvl="0" w:tplc="3F0C0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A7A72"/>
    <w:multiLevelType w:val="multilevel"/>
    <w:tmpl w:val="96C695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F715A8F"/>
    <w:multiLevelType w:val="multilevel"/>
    <w:tmpl w:val="E8AA61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70709697">
    <w:abstractNumId w:val="11"/>
  </w:num>
  <w:num w:numId="2" w16cid:durableId="733772408">
    <w:abstractNumId w:val="7"/>
  </w:num>
  <w:num w:numId="3" w16cid:durableId="2119790563">
    <w:abstractNumId w:val="19"/>
  </w:num>
  <w:num w:numId="4" w16cid:durableId="139689150">
    <w:abstractNumId w:val="8"/>
  </w:num>
  <w:num w:numId="5" w16cid:durableId="1318411801">
    <w:abstractNumId w:val="20"/>
  </w:num>
  <w:num w:numId="6" w16cid:durableId="1826165191">
    <w:abstractNumId w:val="2"/>
  </w:num>
  <w:num w:numId="7" w16cid:durableId="322050612">
    <w:abstractNumId w:val="0"/>
  </w:num>
  <w:num w:numId="8" w16cid:durableId="1546017386">
    <w:abstractNumId w:val="16"/>
  </w:num>
  <w:num w:numId="9" w16cid:durableId="429008793">
    <w:abstractNumId w:val="15"/>
  </w:num>
  <w:num w:numId="10" w16cid:durableId="1220827961">
    <w:abstractNumId w:val="13"/>
  </w:num>
  <w:num w:numId="11" w16cid:durableId="168521600">
    <w:abstractNumId w:val="12"/>
  </w:num>
  <w:num w:numId="12" w16cid:durableId="389109995">
    <w:abstractNumId w:val="18"/>
  </w:num>
  <w:num w:numId="13" w16cid:durableId="1676373456">
    <w:abstractNumId w:val="3"/>
  </w:num>
  <w:num w:numId="14" w16cid:durableId="1449664437">
    <w:abstractNumId w:val="5"/>
  </w:num>
  <w:num w:numId="15" w16cid:durableId="2016374769">
    <w:abstractNumId w:val="10"/>
  </w:num>
  <w:num w:numId="16" w16cid:durableId="1362435912">
    <w:abstractNumId w:val="14"/>
  </w:num>
  <w:num w:numId="17" w16cid:durableId="642200819">
    <w:abstractNumId w:val="4"/>
  </w:num>
  <w:num w:numId="18" w16cid:durableId="1481384205">
    <w:abstractNumId w:val="9"/>
  </w:num>
  <w:num w:numId="19" w16cid:durableId="847254862">
    <w:abstractNumId w:val="1"/>
  </w:num>
  <w:num w:numId="20" w16cid:durableId="1599800118">
    <w:abstractNumId w:val="17"/>
  </w:num>
  <w:num w:numId="21" w16cid:durableId="782960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32"/>
    <w:rsid w:val="000314C7"/>
    <w:rsid w:val="00091A13"/>
    <w:rsid w:val="00091BA0"/>
    <w:rsid w:val="000956BD"/>
    <w:rsid w:val="000F3186"/>
    <w:rsid w:val="000F4619"/>
    <w:rsid w:val="000F53C9"/>
    <w:rsid w:val="00126BAA"/>
    <w:rsid w:val="0013416E"/>
    <w:rsid w:val="001B369B"/>
    <w:rsid w:val="001C0551"/>
    <w:rsid w:val="001D3D0D"/>
    <w:rsid w:val="001D5927"/>
    <w:rsid w:val="00205179"/>
    <w:rsid w:val="00205296"/>
    <w:rsid w:val="0021516E"/>
    <w:rsid w:val="00217D2E"/>
    <w:rsid w:val="00247E3E"/>
    <w:rsid w:val="00265CD2"/>
    <w:rsid w:val="002A4DF7"/>
    <w:rsid w:val="002D5BC8"/>
    <w:rsid w:val="002F2A65"/>
    <w:rsid w:val="00302795"/>
    <w:rsid w:val="0032737E"/>
    <w:rsid w:val="0035763C"/>
    <w:rsid w:val="00363354"/>
    <w:rsid w:val="003665CD"/>
    <w:rsid w:val="003A58E4"/>
    <w:rsid w:val="003C3014"/>
    <w:rsid w:val="003D26A3"/>
    <w:rsid w:val="003D2BDD"/>
    <w:rsid w:val="003F386A"/>
    <w:rsid w:val="00407450"/>
    <w:rsid w:val="00412F9B"/>
    <w:rsid w:val="0041668C"/>
    <w:rsid w:val="004600FF"/>
    <w:rsid w:val="004F1C1D"/>
    <w:rsid w:val="004F5720"/>
    <w:rsid w:val="005022D7"/>
    <w:rsid w:val="005062A1"/>
    <w:rsid w:val="00534D46"/>
    <w:rsid w:val="005C69DE"/>
    <w:rsid w:val="005E76BB"/>
    <w:rsid w:val="006125F9"/>
    <w:rsid w:val="0062717E"/>
    <w:rsid w:val="00677994"/>
    <w:rsid w:val="00692597"/>
    <w:rsid w:val="006A3CCB"/>
    <w:rsid w:val="006B0FC5"/>
    <w:rsid w:val="006B3E1D"/>
    <w:rsid w:val="006E63D8"/>
    <w:rsid w:val="0071318C"/>
    <w:rsid w:val="0073198E"/>
    <w:rsid w:val="007353FC"/>
    <w:rsid w:val="00754309"/>
    <w:rsid w:val="00754AED"/>
    <w:rsid w:val="007558E7"/>
    <w:rsid w:val="007759EA"/>
    <w:rsid w:val="007F139B"/>
    <w:rsid w:val="00821732"/>
    <w:rsid w:val="00867AA7"/>
    <w:rsid w:val="008722A1"/>
    <w:rsid w:val="008A710B"/>
    <w:rsid w:val="008A7774"/>
    <w:rsid w:val="008C6354"/>
    <w:rsid w:val="008D2B41"/>
    <w:rsid w:val="008E31FC"/>
    <w:rsid w:val="008F30BD"/>
    <w:rsid w:val="00955993"/>
    <w:rsid w:val="00972083"/>
    <w:rsid w:val="00992DCB"/>
    <w:rsid w:val="009A54EE"/>
    <w:rsid w:val="009A5DC7"/>
    <w:rsid w:val="00A0332E"/>
    <w:rsid w:val="00A26EE9"/>
    <w:rsid w:val="00A3543E"/>
    <w:rsid w:val="00A56583"/>
    <w:rsid w:val="00A56FD8"/>
    <w:rsid w:val="00A67A58"/>
    <w:rsid w:val="00A67B41"/>
    <w:rsid w:val="00A706CE"/>
    <w:rsid w:val="00A75402"/>
    <w:rsid w:val="00A83BA7"/>
    <w:rsid w:val="00A873BF"/>
    <w:rsid w:val="00A96BF0"/>
    <w:rsid w:val="00AB73A3"/>
    <w:rsid w:val="00AE0BCC"/>
    <w:rsid w:val="00AE5146"/>
    <w:rsid w:val="00B201BB"/>
    <w:rsid w:val="00B560EC"/>
    <w:rsid w:val="00B61C50"/>
    <w:rsid w:val="00B712C6"/>
    <w:rsid w:val="00B75CC3"/>
    <w:rsid w:val="00BA6054"/>
    <w:rsid w:val="00BD1CAF"/>
    <w:rsid w:val="00BF3943"/>
    <w:rsid w:val="00BF4712"/>
    <w:rsid w:val="00C01ACC"/>
    <w:rsid w:val="00C46D00"/>
    <w:rsid w:val="00C473B0"/>
    <w:rsid w:val="00C54639"/>
    <w:rsid w:val="00C570D6"/>
    <w:rsid w:val="00CB084E"/>
    <w:rsid w:val="00D3459B"/>
    <w:rsid w:val="00D369B6"/>
    <w:rsid w:val="00D52A17"/>
    <w:rsid w:val="00D63335"/>
    <w:rsid w:val="00D9296B"/>
    <w:rsid w:val="00DA2287"/>
    <w:rsid w:val="00DC1FA4"/>
    <w:rsid w:val="00DD01D5"/>
    <w:rsid w:val="00DD2291"/>
    <w:rsid w:val="00DD6745"/>
    <w:rsid w:val="00E260FE"/>
    <w:rsid w:val="00E35940"/>
    <w:rsid w:val="00E535E6"/>
    <w:rsid w:val="00EA2FB7"/>
    <w:rsid w:val="00EA74DB"/>
    <w:rsid w:val="00EB031E"/>
    <w:rsid w:val="00EB642D"/>
    <w:rsid w:val="00ED29EB"/>
    <w:rsid w:val="00EE0958"/>
    <w:rsid w:val="00EF0301"/>
    <w:rsid w:val="00F02078"/>
    <w:rsid w:val="00F214D6"/>
    <w:rsid w:val="00F5378C"/>
    <w:rsid w:val="00F95F95"/>
    <w:rsid w:val="00FA7691"/>
    <w:rsid w:val="00FD5332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4966A4"/>
  <w15:docId w15:val="{0D2FB0F7-3B1A-0B42-B5E1-62D17475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pPr>
      <w:shd w:val="clear" w:color="auto" w:fill="FFFFFF"/>
      <w:spacing w:before="100" w:beforeAutospacing="1" w:after="100" w:afterAutospacing="1" w:line="236" w:lineRule="atLeast"/>
      <w:ind w:left="900" w:hanging="900"/>
      <w:jc w:val="both"/>
    </w:pPr>
    <w:rPr>
      <w:color w:val="000000"/>
    </w:rPr>
  </w:style>
  <w:style w:type="character" w:customStyle="1" w:styleId="Rientrocorpodeltesto3Carattere">
    <w:name w:val="Rientro corpo del testo 3 Carattere"/>
    <w:rPr>
      <w:color w:val="000000"/>
      <w:w w:val="100"/>
      <w:position w:val="-1"/>
      <w:sz w:val="24"/>
      <w:szCs w:val="24"/>
      <w:effect w:val="none"/>
      <w:shd w:val="clear" w:color="auto" w:fill="FFFFFF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ight1">
    <w:name w:val="right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nome">
    <w:name w:val="nom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lightedsearchterm">
    <w:name w:val="highlightedsearchterm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MS Mincho" w:hAnsi="Calibri"/>
      <w:position w:val="-1"/>
      <w:sz w:val="22"/>
      <w:szCs w:val="2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EUAlbertina" w:eastAsia="MS Mincho" w:hAnsi="EUAlbertina" w:cs="EUAlbertina"/>
      <w:color w:val="000000"/>
      <w:position w:val="-1"/>
    </w:rPr>
  </w:style>
  <w:style w:type="paragraph" w:customStyle="1" w:styleId="Grigliamedia1-Colore21">
    <w:name w:val="Griglia media 1 - Colore 21"/>
    <w:basedOn w:val="Normal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a.it/it/corsi/cdl-sicurezza-informatica-taranto/corso-di-laurea-in-sicurezza-informatica-sede-di-taran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.me/+aAD63RaHn_czYz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ing.unib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8Jkd3tgYI9dvP0dvqRRFPskL2A==">AMUW2mXU3cxGCsig56kzkblodl7TKki/C2p7HdAcxvr17KZ29ZwHDQZacT7+b4jYG1P/2oorKR+iwA6+z6thRcHFYKinNJFIqZL6yNqD0kpffVHdO3p82m6/e6CR9KKDyNPCXokj/RKmgmkSDPO1CqOu9WkwI7RC8B00jvgo/lWhVMzjCkBJjk1xKbjSHEyN+wny94e4gFpAApE27HA0S0dKnzjpmnsVV7KPc9o2mFmk067r0RkBHaZlHw9rVgYyzayXktmTbYvTAGpExJyMVGHKoSGcaXFaweaCib/S0IYAweZNSDJj0lolTwoKIBkgU9br8tE1DKiX2qxJDrGoWP6GmwY/Rl4Rc2Q+GKqX+Z/A+kYYFZ7znxzcnUklBid1MQczYcIX4Au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Giovanni Dimauro</cp:lastModifiedBy>
  <cp:revision>69</cp:revision>
  <dcterms:created xsi:type="dcterms:W3CDTF">2023-12-28T09:53:00Z</dcterms:created>
  <dcterms:modified xsi:type="dcterms:W3CDTF">2025-05-31T06:56:00Z</dcterms:modified>
</cp:coreProperties>
</file>