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ind w:left="0" w:hanging="2"/>
        <w:rPr>
          <w:color w:val="FF0000"/>
          <w:sz w:val="22"/>
          <w:szCs w:val="22"/>
        </w:rPr>
      </w:pPr>
      <w:r>
        <w:rPr>
          <w:color w:val="FF0000"/>
          <w:sz w:val="22"/>
          <w:szCs w:val="22"/>
        </w:rPr>
      </w:r>
    </w:p>
    <w:p>
      <w:pPr>
        <w:pStyle w:val="Normal"/>
        <w:ind w:left="0" w:hanging="2"/>
        <w:rPr>
          <w:color w:val="FF0000"/>
          <w:sz w:val="22"/>
          <w:szCs w:val="22"/>
        </w:rPr>
      </w:pPr>
      <w:r>
        <w:rPr>
          <w:color w:val="FF0000"/>
          <w:sz w:val="22"/>
          <w:szCs w:val="22"/>
        </w:rPr>
      </w:r>
    </w:p>
    <w:p>
      <w:pPr>
        <w:pStyle w:val="Normal"/>
        <w:pBdr/>
        <w:spacing w:lineRule="auto" w:line="240"/>
        <w:ind w:left="0" w:hanging="2"/>
        <w:rPr/>
      </w:pPr>
      <w:r>
        <w:rPr/>
      </w:r>
      <w:bookmarkStart w:id="0" w:name="_heading=h.8c6jw8up9vfr"/>
      <w:bookmarkStart w:id="1" w:name="_heading=h.8c6jw8up9vfr"/>
      <w:bookmarkEnd w:id="1"/>
    </w:p>
    <w:tbl>
      <w:tblPr>
        <w:tblStyle w:val="Table1"/>
        <w:tblW w:w="9748" w:type="dxa"/>
        <w:jc w:val="left"/>
        <w:tblInd w:w="-108" w:type="dxa"/>
        <w:tblCellMar>
          <w:top w:w="0" w:type="dxa"/>
          <w:left w:w="108" w:type="dxa"/>
          <w:bottom w:w="0" w:type="dxa"/>
          <w:right w:w="108" w:type="dxa"/>
        </w:tblCellMar>
        <w:tblLook w:val="0000"/>
      </w:tblPr>
      <w:tblGrid>
        <w:gridCol w:w="1526"/>
        <w:gridCol w:w="1269"/>
        <w:gridCol w:w="856"/>
        <w:gridCol w:w="852"/>
        <w:gridCol w:w="1136"/>
        <w:gridCol w:w="2266"/>
        <w:gridCol w:w="992"/>
        <w:gridCol w:w="850"/>
      </w:tblGrid>
      <w:tr>
        <w:trPr/>
        <w:tc>
          <w:tcPr>
            <w:tcW w:w="9747" w:type="dxa"/>
            <w:gridSpan w:val="8"/>
            <w:tcBorders>
              <w:top w:val="single" w:sz="4" w:space="0" w:color="000000"/>
              <w:left w:val="single" w:sz="4" w:space="0" w:color="000000"/>
              <w:bottom w:val="single" w:sz="4" w:space="0" w:color="000000"/>
              <w:right w:val="single" w:sz="4" w:space="0" w:color="000000"/>
            </w:tcBorders>
            <w:shd w:fill="1F497D" w:val="clear"/>
          </w:tcPr>
          <w:p>
            <w:pPr>
              <w:pStyle w:val="Normal"/>
              <w:pBdr/>
              <w:spacing w:lineRule="auto" w:line="240" w:before="120" w:after="120"/>
              <w:ind w:left="1" w:hanging="3"/>
              <w:rPr>
                <w:color w:val="000000"/>
                <w:sz w:val="28"/>
                <w:szCs w:val="28"/>
              </w:rPr>
            </w:pPr>
            <w:r>
              <w:rPr>
                <w:b/>
                <w:color w:val="FFFFFF"/>
                <w:sz w:val="28"/>
                <w:szCs w:val="28"/>
              </w:rPr>
              <w:t>Principali informazioni sull’insegnamento</w:t>
            </w:r>
          </w:p>
        </w:tc>
      </w:tr>
      <w:tr>
        <w:trPr>
          <w:trHeight w:val="664"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 xml:space="preserve">Denominazione dell’insegnamento </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center"/>
              <w:rPr>
                <w:b/>
                <w:b/>
                <w:color w:val="000000"/>
                <w:vertAlign w:val="subscript"/>
              </w:rPr>
            </w:pPr>
            <w:r>
              <w:rPr>
                <w:b/>
                <w:color w:val="000000"/>
                <w:vertAlign w:val="subscript"/>
              </w:rPr>
              <w:t>Algoritmi e strutture dati</w:t>
            </w:r>
          </w:p>
        </w:tc>
      </w:tr>
      <w:tr>
        <w:trPr>
          <w:trHeight w:val="546"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Corso di studio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vertAlign w:val="subscript"/>
              </w:rPr>
            </w:pPr>
            <w:r>
              <w:rPr>
                <w:vertAlign w:val="subscript"/>
              </w:rPr>
              <w:t>Laurea triennale in Informatica</w:t>
            </w:r>
          </w:p>
        </w:tc>
      </w:tr>
      <w:tr>
        <w:trPr>
          <w:trHeight w:val="271"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Anno Accademico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r>
              <w:rPr>
                <w:color w:val="000000"/>
                <w:sz w:val="20"/>
                <w:szCs w:val="20"/>
                <w:vertAlign w:val="subscript"/>
              </w:rPr>
              <w:t>23/24</w:t>
            </w:r>
            <w:r>
              <w:rPr>
                <w:sz w:val="20"/>
                <w:szCs w:val="20"/>
              </w:rPr>
              <w:t xml:space="preserve"> </w:t>
            </w:r>
          </w:p>
        </w:tc>
      </w:tr>
      <w:tr>
        <w:trPr/>
        <w:tc>
          <w:tcPr>
            <w:tcW w:w="4503" w:type="dxa"/>
            <w:gridSpan w:val="4"/>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 xml:space="preserve">Crediti formativi universitari (CFU) / European Credit Transfer and Accumulation System (ECTS) </w:t>
            </w:r>
          </w:p>
        </w:tc>
        <w:tc>
          <w:tcPr>
            <w:tcW w:w="5244" w:type="dxa"/>
            <w:gridSpan w:val="4"/>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r>
              <w:rPr>
                <w:color w:val="000000"/>
                <w:sz w:val="20"/>
                <w:szCs w:val="20"/>
              </w:rPr>
              <w:t>9</w:t>
            </w:r>
            <w:r>
              <w:rPr>
                <w:color w:val="000000"/>
                <w:sz w:val="20"/>
                <w:szCs w:val="20"/>
              </w:rPr>
              <w:t xml:space="preserve"> CFU </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Settore Scientifico Disciplinare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0" w:hanging="2"/>
              <w:rPr/>
            </w:pPr>
            <w:r>
              <w:rPr>
                <w:sz w:val="20"/>
                <w:szCs w:val="20"/>
              </w:rPr>
              <w:t>INF-01</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Lingua di erogazione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Italiano</w:t>
            </w:r>
          </w:p>
        </w:tc>
      </w:tr>
      <w:tr>
        <w:trPr>
          <w:trHeight w:val="271"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Anno di corso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r>
              <w:rPr>
                <w:color w:val="000000"/>
                <w:sz w:val="20"/>
                <w:szCs w:val="20"/>
              </w:rPr>
              <w:t xml:space="preserve">Secondo </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Periodo di erogazione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color w:val="000000"/>
                <w:sz w:val="20"/>
                <w:szCs w:val="20"/>
              </w:rPr>
              <w:t>1^ semestre, le date esatte sono riportate nel manifesto/regolamento</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Obbligo di frequenza</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bookmarkStart w:id="2" w:name="_heading=h.30j0zll"/>
            <w:bookmarkEnd w:id="2"/>
            <w:r>
              <w:rPr>
                <w:color w:val="000000"/>
                <w:sz w:val="20"/>
                <w:szCs w:val="20"/>
              </w:rPr>
              <w:t>La frequenza è fortemente raccomandata</w:t>
            </w:r>
          </w:p>
        </w:tc>
      </w:tr>
      <w:tr>
        <w:trPr>
          <w:trHeight w:val="546"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Sito web del corso di studio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r>
              <w:rPr>
                <w:color w:val="000000"/>
                <w:sz w:val="20"/>
                <w:szCs w:val="20"/>
              </w:rPr>
              <w:t>https://www.uniba.it/it/ricerca/dipartimenti/informatica/didattica/corsi-di-</w:t>
            </w:r>
          </w:p>
          <w:p>
            <w:pPr>
              <w:pStyle w:val="Normal"/>
              <w:pBdr/>
              <w:spacing w:lineRule="auto" w:line="240"/>
              <w:ind w:left="0" w:hanging="2"/>
              <w:rPr/>
            </w:pPr>
            <w:r>
              <w:rPr>
                <w:color w:val="000000"/>
                <w:sz w:val="20"/>
                <w:szCs w:val="20"/>
              </w:rPr>
              <w:t>laurea/informatica-270/laurea-triennale-in-informatica-d.m.-270-1</w:t>
            </w:r>
          </w:p>
        </w:tc>
      </w:tr>
      <w:tr>
        <w:trPr/>
        <w:tc>
          <w:tcPr>
            <w:tcW w:w="2795" w:type="dxa"/>
            <w:gridSpan w:val="2"/>
            <w:tcBorders>
              <w:top w:val="single" w:sz="4" w:space="0" w:color="000000"/>
              <w:bottom w:val="single" w:sz="4" w:space="0" w:color="000000"/>
            </w:tcBorders>
            <w:vAlign w:val="center"/>
          </w:tcPr>
          <w:p>
            <w:pPr>
              <w:pStyle w:val="Normal"/>
              <w:pBdr/>
              <w:spacing w:lineRule="auto" w:line="240"/>
              <w:ind w:left="0" w:hanging="2"/>
              <w:rPr>
                <w:color w:val="000000"/>
                <w:sz w:val="20"/>
                <w:szCs w:val="20"/>
              </w:rPr>
            </w:pPr>
            <w:r>
              <w:rPr>
                <w:color w:val="000000"/>
                <w:sz w:val="20"/>
                <w:szCs w:val="20"/>
              </w:rPr>
            </w:r>
          </w:p>
        </w:tc>
        <w:tc>
          <w:tcPr>
            <w:tcW w:w="6952" w:type="dxa"/>
            <w:gridSpan w:val="6"/>
            <w:tcBorders>
              <w:top w:val="single" w:sz="4" w:space="0" w:color="000000"/>
              <w:bottom w:val="single" w:sz="4" w:space="0" w:color="000000"/>
            </w:tcBorders>
            <w:vAlign w:val="center"/>
          </w:tcPr>
          <w:p>
            <w:pPr>
              <w:pStyle w:val="Normal"/>
              <w:pBdr/>
              <w:spacing w:lineRule="auto" w:line="240"/>
              <w:ind w:left="0" w:hanging="2"/>
              <w:rPr>
                <w:color w:val="000000"/>
                <w:sz w:val="20"/>
                <w:szCs w:val="20"/>
              </w:rPr>
            </w:pPr>
            <w:r>
              <w:rPr>
                <w:color w:val="000000"/>
                <w:sz w:val="20"/>
                <w:szCs w:val="20"/>
              </w:rPr>
            </w:r>
          </w:p>
        </w:tc>
      </w:tr>
      <w:tr>
        <w:trPr>
          <w:trHeight w:val="64" w:hRule="atLeast"/>
        </w:trPr>
        <w:tc>
          <w:tcPr>
            <w:tcW w:w="2795" w:type="dxa"/>
            <w:gridSpan w:val="2"/>
            <w:tcBorders>
              <w:top w:val="single" w:sz="4" w:space="0" w:color="000000"/>
              <w:left w:val="single" w:sz="4" w:space="0" w:color="000000"/>
              <w:bottom w:val="single" w:sz="4" w:space="0" w:color="000000"/>
              <w:right w:val="single" w:sz="4" w:space="0" w:color="000000"/>
            </w:tcBorders>
            <w:shd w:fill="1F497D" w:val="clear"/>
            <w:vAlign w:val="center"/>
          </w:tcPr>
          <w:p>
            <w:pPr>
              <w:pStyle w:val="Normal"/>
              <w:pBdr/>
              <w:spacing w:lineRule="auto" w:line="240" w:before="120" w:after="120"/>
              <w:ind w:left="1" w:hanging="3"/>
              <w:rPr>
                <w:b/>
                <w:b/>
                <w:color w:val="FFFFFF"/>
                <w:sz w:val="28"/>
                <w:szCs w:val="28"/>
              </w:rPr>
            </w:pPr>
            <w:r>
              <w:rPr>
                <w:b/>
                <w:color w:val="FFFFFF"/>
                <w:sz w:val="28"/>
                <w:szCs w:val="28"/>
              </w:rPr>
              <w:t>Docente/i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center"/>
              <w:rPr>
                <w:i/>
                <w:i/>
                <w:sz w:val="18"/>
                <w:szCs w:val="18"/>
                <w:vertAlign w:val="subscript"/>
              </w:rPr>
            </w:pPr>
            <w:r>
              <w:rPr>
                <w:i/>
                <w:sz w:val="18"/>
                <w:szCs w:val="18"/>
                <w:vertAlign w:val="subscript"/>
              </w:rPr>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Nome e cognome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0" w:hanging="2"/>
              <w:rPr/>
            </w:pPr>
            <w:r>
              <w:rPr>
                <w:sz w:val="20"/>
                <w:szCs w:val="20"/>
              </w:rPr>
              <w:t>Di Mauro Nicola</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Indirizzo mail</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0" w:hanging="2"/>
              <w:rPr/>
            </w:pPr>
            <w:r>
              <w:rPr>
                <w:sz w:val="20"/>
                <w:szCs w:val="20"/>
              </w:rPr>
              <w:t>nicola.dimauro@uniba.it</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Telefono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0" w:hanging="2"/>
              <w:rPr/>
            </w:pPr>
            <w:r>
              <w:rPr>
                <w:color w:val="000000"/>
                <w:sz w:val="20"/>
                <w:szCs w:val="20"/>
              </w:rPr>
              <w:t>080 544 2297</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Sede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bookmarkStart w:id="3" w:name="_heading=h.1fob9te"/>
            <w:bookmarkEnd w:id="3"/>
            <w:r>
              <w:rPr>
                <w:color w:val="000000"/>
                <w:sz w:val="20"/>
                <w:szCs w:val="20"/>
              </w:rPr>
              <w:t>Dipartimento di Informatica, Via Orabona 4, 70125, Bari. Stanza n.</w:t>
            </w:r>
            <w:r>
              <w:rPr>
                <w:color w:val="000000"/>
                <w:sz w:val="20"/>
                <w:szCs w:val="20"/>
              </w:rPr>
              <w:t>507</w:t>
            </w:r>
            <w:r>
              <w:rPr>
                <w:color w:val="000000"/>
                <w:sz w:val="20"/>
                <w:szCs w:val="20"/>
              </w:rPr>
              <w:t xml:space="preserve">, </w:t>
            </w:r>
            <w:r>
              <w:rPr>
                <w:color w:val="000000"/>
                <w:sz w:val="20"/>
                <w:szCs w:val="20"/>
              </w:rPr>
              <w:t>V</w:t>
            </w:r>
            <w:r>
              <w:rPr>
                <w:color w:val="000000"/>
                <w:sz w:val="20"/>
                <w:szCs w:val="20"/>
              </w:rPr>
              <w:t>^ piano.</w:t>
            </w:r>
          </w:p>
          <w:p>
            <w:pPr>
              <w:pStyle w:val="Normal"/>
              <w:numPr>
                <w:ilvl w:val="0"/>
                <w:numId w:val="0"/>
              </w:numPr>
              <w:pBdr/>
              <w:spacing w:lineRule="auto" w:line="240"/>
              <w:ind w:left="718" w:hanging="0"/>
              <w:rPr/>
            </w:pPr>
            <w:r>
              <w:rPr/>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Sede virtuale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pPr>
            <w:r>
              <w:rPr>
                <w:sz w:val="20"/>
                <w:szCs w:val="20"/>
              </w:rPr>
              <w:t>Piattaforma ADA - https://elearning.di.uniba.it/</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sz w:val="20"/>
                <w:szCs w:val="20"/>
              </w:rPr>
              <w:t>Sito web del docente</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0" w:hanging="2"/>
              <w:rPr/>
            </w:pPr>
            <w:r>
              <w:rPr>
                <w:color w:val="000000"/>
                <w:sz w:val="20"/>
                <w:szCs w:val="20"/>
              </w:rPr>
              <w:t>http://www.di.uniba.it/~ndm/</w:t>
            </w:r>
          </w:p>
        </w:tc>
      </w:tr>
      <w:tr>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t>Ricevimento (giorni, orari e modalità, es. su appuntamento)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0" w:hanging="2"/>
              <w:rPr>
                <w:sz w:val="20"/>
                <w:szCs w:val="20"/>
                <w:vertAlign w:val="subscript"/>
              </w:rPr>
            </w:pPr>
            <w:r>
              <w:rPr>
                <w:sz w:val="20"/>
                <w:szCs w:val="20"/>
                <w:vertAlign w:val="subscript"/>
              </w:rPr>
              <w:t>Su appuntamento per email</w:t>
            </w:r>
          </w:p>
        </w:tc>
      </w:tr>
      <w:tr>
        <w:trPr/>
        <w:tc>
          <w:tcPr>
            <w:tcW w:w="2795" w:type="dxa"/>
            <w:gridSpan w:val="2"/>
            <w:tcBorders>
              <w:top w:val="single" w:sz="4" w:space="0" w:color="000000"/>
              <w:bottom w:val="single" w:sz="4" w:space="0" w:color="000000"/>
            </w:tcBorders>
            <w:vAlign w:val="center"/>
          </w:tcPr>
          <w:p>
            <w:pPr>
              <w:pStyle w:val="Normal"/>
              <w:pBdr/>
              <w:spacing w:lineRule="auto" w:line="240"/>
              <w:ind w:left="0" w:hanging="2"/>
              <w:rPr>
                <w:sz w:val="20"/>
                <w:szCs w:val="20"/>
              </w:rPr>
            </w:pPr>
            <w:r>
              <w:rPr>
                <w:sz w:val="20"/>
                <w:szCs w:val="20"/>
              </w:rPr>
            </w:r>
          </w:p>
          <w:p>
            <w:pPr>
              <w:pStyle w:val="Normal"/>
              <w:pBdr/>
              <w:spacing w:lineRule="auto" w:line="240"/>
              <w:ind w:left="0" w:hanging="2"/>
              <w:rPr>
                <w:sz w:val="20"/>
                <w:szCs w:val="20"/>
              </w:rPr>
            </w:pPr>
            <w:r>
              <w:rPr>
                <w:sz w:val="20"/>
                <w:szCs w:val="20"/>
              </w:rPr>
            </w:r>
          </w:p>
        </w:tc>
        <w:tc>
          <w:tcPr>
            <w:tcW w:w="2844" w:type="dxa"/>
            <w:gridSpan w:val="3"/>
            <w:tcBorders>
              <w:top w:val="single" w:sz="4" w:space="0" w:color="000000"/>
              <w:bottom w:val="single" w:sz="4" w:space="0" w:color="000000"/>
            </w:tcBorders>
            <w:vAlign w:val="center"/>
          </w:tcPr>
          <w:p>
            <w:pPr>
              <w:pStyle w:val="Normal"/>
              <w:pBdr/>
              <w:spacing w:lineRule="auto" w:line="240"/>
              <w:ind w:left="0" w:hanging="2"/>
              <w:jc w:val="center"/>
              <w:rPr>
                <w:color w:val="000000"/>
                <w:sz w:val="20"/>
                <w:szCs w:val="20"/>
              </w:rPr>
            </w:pPr>
            <w:r>
              <w:rPr>
                <w:color w:val="000000"/>
                <w:sz w:val="20"/>
                <w:szCs w:val="20"/>
              </w:rPr>
            </w:r>
          </w:p>
        </w:tc>
        <w:tc>
          <w:tcPr>
            <w:tcW w:w="3258" w:type="dxa"/>
            <w:gridSpan w:val="2"/>
            <w:tcBorders>
              <w:top w:val="single" w:sz="4" w:space="0" w:color="000000"/>
              <w:bottom w:val="single" w:sz="4" w:space="0" w:color="000000"/>
            </w:tcBorders>
            <w:vAlign w:val="center"/>
          </w:tcPr>
          <w:p>
            <w:pPr>
              <w:pStyle w:val="Normal"/>
              <w:pBdr/>
              <w:spacing w:lineRule="auto" w:line="240"/>
              <w:ind w:left="0" w:hanging="2"/>
              <w:jc w:val="center"/>
              <w:rPr>
                <w:color w:val="000000"/>
                <w:sz w:val="20"/>
                <w:szCs w:val="20"/>
              </w:rPr>
            </w:pPr>
            <w:r>
              <w:rPr>
                <w:color w:val="000000"/>
                <w:sz w:val="20"/>
                <w:szCs w:val="20"/>
              </w:rPr>
            </w:r>
          </w:p>
        </w:tc>
        <w:tc>
          <w:tcPr>
            <w:tcW w:w="850" w:type="dxa"/>
            <w:tcBorders>
              <w:top w:val="single" w:sz="4" w:space="0" w:color="000000"/>
              <w:bottom w:val="single" w:sz="4" w:space="0" w:color="000000"/>
            </w:tcBorders>
            <w:vAlign w:val="center"/>
          </w:tcPr>
          <w:p>
            <w:pPr>
              <w:pStyle w:val="Normal"/>
              <w:pBdr/>
              <w:spacing w:lineRule="auto" w:line="240"/>
              <w:ind w:left="0" w:hanging="2"/>
              <w:jc w:val="center"/>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shd w:fill="1F497D" w:val="clear"/>
            <w:vAlign w:val="center"/>
          </w:tcPr>
          <w:p>
            <w:pPr>
              <w:pStyle w:val="Normal"/>
              <w:pBdr/>
              <w:spacing w:lineRule="auto" w:line="240" w:before="120" w:after="120"/>
              <w:ind w:left="1" w:hanging="3"/>
              <w:rPr>
                <w:b/>
                <w:b/>
                <w:color w:val="FFFFFF"/>
                <w:sz w:val="28"/>
                <w:szCs w:val="28"/>
              </w:rPr>
            </w:pPr>
            <w:r>
              <w:rPr>
                <w:b/>
                <w:color w:val="FFFFFF"/>
                <w:sz w:val="28"/>
                <w:szCs w:val="28"/>
              </w:rPr>
              <w:t>Syllabus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b/>
                <w:color w:val="000000"/>
                <w:sz w:val="20"/>
                <w:szCs w:val="20"/>
              </w:rPr>
              <w:t>Obiettivi formativi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jc w:val="both"/>
              <w:rPr>
                <w:rFonts w:ascii="Calibri" w:hAnsi="Calibri" w:cs="Calibri"/>
                <w:b w:val="false"/>
                <w:b w:val="false"/>
                <w:bCs w:val="false"/>
                <w:color w:val="000000"/>
                <w:sz w:val="20"/>
                <w:szCs w:val="20"/>
              </w:rPr>
            </w:pPr>
            <w:r>
              <w:rPr>
                <w:rFonts w:cs="Calibri" w:ascii="Calibri" w:hAnsi="Calibri"/>
                <w:b w:val="false"/>
                <w:bCs w:val="false"/>
                <w:color w:val="000000"/>
                <w:sz w:val="20"/>
                <w:szCs w:val="20"/>
              </w:rPr>
              <w:t>Viene presentata una metodologia di progetto formale basata sulla astrazione dei dati e sono introdotte tecniche di programmazione orientata ad oggetti. Oltre alla capacita' di rappresentare in modo formale diversi tipi di problemi, vengono acquisiti i rudimenti della programmazione per classi attraverso la realizzazione di dati astratti in ambienti di programmazione orientati ad oggetti. Sono acquisiti i principi della algoritmica, presentati in funzione del modo di utilizzo dello spazio di ricerca: le   caratteristiche   dei   paradigmi   selettivo   e   generativo   verranno   evidenziate   attraverso   diversi algoritmi fondamentali.</w:t>
            </w:r>
          </w:p>
          <w:p>
            <w:pPr>
              <w:pStyle w:val="Normal"/>
              <w:snapToGrid w:val="false"/>
              <w:jc w:val="both"/>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p>
            <w:pPr>
              <w:pStyle w:val="Normal"/>
              <w:snapToGrid w:val="false"/>
              <w:jc w:val="both"/>
              <w:rPr>
                <w:rFonts w:ascii="Calibri" w:hAnsi="Calibri" w:cs="Calibri"/>
                <w:b/>
                <w:b/>
                <w:bCs/>
                <w:color w:val="000000"/>
                <w:sz w:val="20"/>
                <w:szCs w:val="20"/>
              </w:rPr>
            </w:pPr>
            <w:r>
              <w:rPr>
                <w:rFonts w:cs="Calibri" w:ascii="Calibri" w:hAnsi="Calibri"/>
                <w:b/>
                <w:bCs/>
                <w:color w:val="000000"/>
                <w:sz w:val="20"/>
                <w:szCs w:val="20"/>
              </w:rPr>
              <w:t>Obiettivi Professionalizzanti</w:t>
            </w:r>
          </w:p>
          <w:p>
            <w:pPr>
              <w:pStyle w:val="Normal"/>
              <w:snapToGrid w:val="false"/>
              <w:jc w:val="both"/>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p>
            <w:pPr>
              <w:pStyle w:val="Normal"/>
              <w:pBdr/>
              <w:snapToGrid w:val="false"/>
              <w:spacing w:lineRule="auto" w:line="240"/>
              <w:ind w:left="0" w:hanging="2"/>
              <w:jc w:val="both"/>
              <w:rPr>
                <w:rFonts w:ascii="Calibri" w:hAnsi="Calibri" w:cs="Calibri"/>
                <w:b w:val="false"/>
                <w:b w:val="false"/>
                <w:bCs w:val="false"/>
                <w:color w:val="000000"/>
                <w:sz w:val="20"/>
                <w:szCs w:val="20"/>
              </w:rPr>
            </w:pPr>
            <w:r>
              <w:rPr>
                <w:rFonts w:cs="Calibri" w:ascii="Calibri" w:hAnsi="Calibri"/>
                <w:b w:val="false"/>
                <w:bCs w:val="false"/>
                <w:i/>
                <w:color w:val="000000"/>
                <w:sz w:val="20"/>
                <w:szCs w:val="20"/>
              </w:rPr>
              <w:t>Capacità  di  integrare  le  tecniche  di  astrazione  funzionale  con  quelle  di  astrazione dati nella progettazione di programmi per la soluzione di un problema, individuando  le  strutture  dati  più  opportune,  il  metodo  risolutivo  e  la  tecnica  algoritmica  appropriata,  le  tecniche  di  realizzazione  più  efficienti  in  un  linguaggio  di  programmazione  di  riferimento,  valutandone  i  costi  ed  i  benefici  in  termini  di  complessità  di  calcolo.  Abilità  nell’implementare  diverse  realizzazioni  degli  operatori  relativi  a  strutture  dati  non  primitive  in  un  linguaggio  imperativo  e  in  uno orientato ad oggetti.</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rPr>
                <w:color w:val="000000"/>
                <w:sz w:val="20"/>
                <w:szCs w:val="20"/>
              </w:rPr>
            </w:pPr>
            <w:r>
              <w:rPr>
                <w:b/>
                <w:color w:val="000000"/>
                <w:sz w:val="20"/>
                <w:szCs w:val="20"/>
              </w:rPr>
              <w:t>Prerequisiti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 Principi della programmazione strutturata e conoscenza di almeno un linguaggio di programmazione imperativa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 Principi della programmazione modulare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 Concetto di tipo e strutture dati predefinite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 Principi dell'astrazione funzionale (funzioni e procedure) e meccanismi di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passaggio dei parametri </w:t>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b/>
                <w:color w:val="000000"/>
                <w:sz w:val="20"/>
                <w:szCs w:val="20"/>
              </w:rPr>
              <w:t>Contenuti di insegnamento (Programma)</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1. Algoritmi e programmi </w:t>
            </w:r>
          </w:p>
          <w:p>
            <w:pPr>
              <w:pStyle w:val="Normal"/>
              <w:snapToGrid w:val="false"/>
              <w:rPr/>
            </w:pPr>
            <w:r>
              <w:rPr>
                <w:rFonts w:cs="Calibri" w:ascii="Calibri" w:hAnsi="Calibri"/>
                <w:b w:val="false"/>
                <w:bCs w:val="false"/>
                <w:i w:val="false"/>
                <w:iCs w:val="false"/>
                <w:color w:val="000000"/>
                <w:sz w:val="20"/>
                <w:szCs w:val="20"/>
              </w:rPr>
              <w:t>Il  ruolo  delle  tecniche  di  astrazione  nel  progetto  di  programmi.</w:t>
            </w:r>
            <w:r>
              <w:rPr>
                <w:rFonts w:cs="Calibri" w:ascii="Calibri" w:hAnsi="Calibri"/>
                <w:b w:val="false"/>
                <w:bCs w:val="false"/>
                <w:i/>
                <w:iCs/>
                <w:color w:val="000000"/>
                <w:sz w:val="20"/>
                <w:szCs w:val="20"/>
              </w:rPr>
              <w:t xml:space="preserve"> </w:t>
            </w:r>
            <w:r>
              <w:rPr>
                <w:rFonts w:cs="Calibri" w:ascii="Calibri" w:hAnsi="Calibri"/>
                <w:b w:val="false"/>
                <w:bCs w:val="false"/>
                <w:i w:val="false"/>
                <w:iCs w:val="false"/>
                <w:color w:val="000000"/>
                <w:sz w:val="20"/>
                <w:szCs w:val="20"/>
              </w:rPr>
              <w:t xml:space="preserve">Dall'algoritmo  al  programma; la valutazione dell'algoritmo.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2. Algebre di dati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Dati e rappresentazioni, requisiti delle astrazioni di dati, costrutti. Astrazioni di dati e dati primitivi. Algebre di dati: specifica sintattica e semantica. La realizzazione.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3. Strutture lineari di dati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Liste:  specifiche,  realizzazioni  attraverso  rappresentazioni  sequenziali  e  collegate. Pile: specifiche e realizzazioni alternative, pile e procedure ricorsive. Code: specifiche e realizzazioni alternative. Scelta, implementazione e verifica di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algoritmi per la ricerca, l'ordinamento e la fusione delle strutture dati proposte.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4. Insiemi e Dizionari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Insiemi:  specifiche  e  confronto  tra  realizzazioni  alternative.  Dizionari:  specifiche  e  confronto di realizzazioni alternative (Hash chiuso e aperto, vettori e liste ordinate).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5. Strutture non lineari di dati: Alberi binari ed n-ari. Generalità. Gli alberi radicati e alberi ordinati, proprietà. Alberi binari: specifiche, definizione ricorsiva, la corrispondenza con le liste, rappresentazioni e realizzazioni. Alberi binari di ricerca, alberi bilanciati. Alberi n-ari: specifiche, definizione ricorsiva,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rappresentazioni  e  realizzazioni  alternative.  Algoritmi  su  alberi  binari  ed  n-ari: visita, inserimento di un valore e ricerca di un valore.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6. Code con priorità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Generalità. Specifiche, rappresentazioni e realizzazioni alternative.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7. Strutture non lineari di dati: Grafi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Il tipo astratto GRAFO: specifiche sintattiche e semantiche. Rappresentazioni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mediante matrici di adiacenza e di incidenza, vettori di adiacenza, liste di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adiacenza, e rappresentazioni collegate: realizzazioni alternative. Algoritmi su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grafi:  visita  di  un  grafo,  cammini  minimi  e  generazione  del  minimo  albero  di copertura.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8. Analisi della Complessità di calcolo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Generalità.  Tempo  di  calcolo.  Ordini  di  grandezza  e  complessità.  Modelli  di  costo per la complessità in tempo e in spazio. Definizione delle funzioni di costo. </w:t>
            </w:r>
          </w:p>
          <w:p>
            <w:pPr>
              <w:pStyle w:val="Normal"/>
              <w:snapToGrid w:val="false"/>
              <w:rPr>
                <w:rFonts w:ascii="Calibri" w:hAnsi="Calibri" w:eastAsia="Calibri" w:cs="Calibri"/>
                <w:b w:val="false"/>
                <w:b w:val="false"/>
                <w:bCs w:val="false"/>
                <w:i w:val="false"/>
                <w:i w:val="false"/>
                <w:iCs w:val="false"/>
                <w:color w:val="000000"/>
                <w:sz w:val="20"/>
                <w:szCs w:val="20"/>
              </w:rPr>
            </w:pPr>
            <w:r>
              <w:rPr>
                <w:rFonts w:eastAsia="Calibri" w:cs="Calibri" w:ascii="Calibri" w:hAnsi="Calibri"/>
                <w:b w:val="false"/>
                <w:bCs w:val="false"/>
                <w:i w:val="false"/>
                <w:iCs w:val="false"/>
                <w:color w:val="000000"/>
                <w:sz w:val="20"/>
                <w:szCs w:val="20"/>
              </w:rPr>
              <w:t xml:space="preserve"> </w:t>
            </w:r>
          </w:p>
          <w:p>
            <w:pPr>
              <w:pStyle w:val="Normal"/>
              <w:snapToGrid w:val="false"/>
              <w:rPr>
                <w:rFonts w:ascii="Calibri" w:hAnsi="Calibri" w:cs="Calibri"/>
                <w:b w:val="false"/>
                <w:b w:val="false"/>
                <w:bCs w:val="false"/>
                <w:i w:val="false"/>
                <w:i w:val="false"/>
                <w:iCs w:val="false"/>
                <w:color w:val="000000"/>
                <w:sz w:val="20"/>
                <w:szCs w:val="20"/>
              </w:rPr>
            </w:pPr>
            <w:r>
              <w:rPr>
                <w:rFonts w:cs="Calibri" w:ascii="Calibri" w:hAnsi="Calibri"/>
                <w:b w:val="false"/>
                <w:bCs w:val="false"/>
                <w:i w:val="false"/>
                <w:iCs w:val="false"/>
                <w:color w:val="000000"/>
                <w:sz w:val="20"/>
                <w:szCs w:val="20"/>
              </w:rPr>
              <w:t xml:space="preserve">9. Le tecniche algoritmiche </w:t>
            </w:r>
          </w:p>
          <w:p>
            <w:pPr>
              <w:pStyle w:val="Normal"/>
              <w:pBdr/>
              <w:snapToGrid w:val="false"/>
              <w:spacing w:lineRule="auto" w:line="240"/>
              <w:ind w:left="0" w:hanging="2"/>
              <w:jc w:val="both"/>
              <w:rPr>
                <w:rFonts w:ascii="Calibri" w:hAnsi="Calibri" w:cs="Calibri"/>
                <w:b w:val="false"/>
                <w:b w:val="false"/>
                <w:bCs w:val="false"/>
                <w:i w:val="false"/>
                <w:i w:val="false"/>
                <w:iCs w:val="false"/>
                <w:color w:val="000000"/>
                <w:sz w:val="20"/>
                <w:szCs w:val="20"/>
              </w:rPr>
            </w:pPr>
            <w:r>
              <w:rPr>
                <w:rFonts w:cs="Calibri" w:ascii="Calibri" w:hAnsi="Calibri"/>
                <w:b w:val="false"/>
                <w:bCs w:val="false"/>
                <w:i/>
                <w:iCs w:val="false"/>
                <w:color w:val="000000"/>
                <w:sz w:val="20"/>
                <w:szCs w:val="20"/>
              </w:rPr>
              <w:t>Classificazione dei problemi: problemi di ricerca, di decisione, di ottimizzazione. Lo spazio  di  ricerca:  definizione  e  proprietà.  Le  tecniche  algoritmiche:  il  paradigma selettivo e il paradigma generativo. Tecnica dell'enumerazione, del backtracking, la tecnica  greedy,  la  tecnica  divide-et-impera.  Problemi  e  metodi  solutivi:  string matching (Knuth-Morris-Pratt), partizionamento di insiemi, problema delle N-Regine, problema dello zaino, problema del commesso viaggiatore, problema della colorazione, ricerca del percorso più breve in un grafo (Dijkstra), minimo albero di copertura (Kruskal), selezione di attività.</w:t>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rPr>
                <w:color w:val="000000"/>
                <w:sz w:val="20"/>
                <w:szCs w:val="20"/>
              </w:rPr>
            </w:pPr>
            <w:r>
              <w:rPr>
                <w:b/>
                <w:color w:val="000000"/>
                <w:sz w:val="20"/>
                <w:szCs w:val="20"/>
              </w:rPr>
              <w:t>Testi di riferimento</w:t>
            </w:r>
          </w:p>
          <w:p>
            <w:pPr>
              <w:pStyle w:val="Normal"/>
              <w:pBdr/>
              <w:spacing w:lineRule="auto" w:line="240"/>
              <w:ind w:left="0" w:hanging="2"/>
              <w:rPr>
                <w:color w:val="000000"/>
                <w:sz w:val="20"/>
                <w:szCs w:val="20"/>
              </w:rPr>
            </w:pPr>
            <w:r>
              <w:rPr/>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p>
            <w:pPr>
              <w:pStyle w:val="Normal"/>
              <w:numPr>
                <w:ilvl w:val="0"/>
                <w:numId w:val="0"/>
              </w:numPr>
              <w:pBdr/>
              <w:spacing w:lineRule="auto" w:line="240"/>
              <w:ind w:left="716" w:hanging="0"/>
              <w:jc w:val="both"/>
              <w:rPr/>
            </w:pPr>
            <w:r>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pPr>
            <w:r>
              <w:rPr/>
            </w:r>
          </w:p>
          <w:p>
            <w:pPr>
              <w:pStyle w:val="Normal"/>
              <w:pBdr/>
              <w:spacing w:lineRule="auto" w:line="240"/>
              <w:ind w:left="0" w:hanging="2"/>
              <w:jc w:val="both"/>
              <w:rPr/>
            </w:pPr>
            <w:r>
              <w:rPr/>
            </w:r>
          </w:p>
          <w:p>
            <w:pPr>
              <w:pStyle w:val="Normal"/>
              <w:pBdr/>
              <w:spacing w:lineRule="auto" w:line="240"/>
              <w:ind w:left="0" w:hanging="2"/>
              <w:jc w:val="both"/>
              <w:rPr/>
            </w:pPr>
            <w:r>
              <w:rPr>
                <w:color w:val="000000"/>
                <w:sz w:val="20"/>
                <w:szCs w:val="20"/>
              </w:rPr>
              <w:t>1. Bertossi, A. Montresor. Algoritmi e strutture di dati. Terza Edizione, Città Studi, 2014</w:t>
            </w:r>
          </w:p>
          <w:p>
            <w:pPr>
              <w:pStyle w:val="Normal"/>
              <w:pBdr/>
              <w:spacing w:lineRule="auto" w:line="240"/>
              <w:ind w:left="0" w:hanging="2"/>
              <w:jc w:val="both"/>
              <w:rPr/>
            </w:pPr>
            <w:r>
              <w:rPr>
                <w:color w:val="000000"/>
                <w:sz w:val="20"/>
                <w:szCs w:val="20"/>
              </w:rPr>
              <w:t>2. Stroustrup, C++. Linguaggio, libreria standard, principi di programmazione, Terza Edizione, Addison Wesley Longman Italia</w:t>
            </w:r>
          </w:p>
          <w:p>
            <w:pPr>
              <w:pStyle w:val="Normal"/>
              <w:pBdr/>
              <w:spacing w:lineRule="auto" w:line="240"/>
              <w:ind w:left="0" w:hanging="2"/>
              <w:jc w:val="both"/>
              <w:rPr/>
            </w:pPr>
            <w:r>
              <w:rPr>
                <w:color w:val="000000"/>
                <w:sz w:val="20"/>
                <w:szCs w:val="20"/>
              </w:rPr>
              <w:t>Editoriale, 2000.</w:t>
            </w:r>
          </w:p>
          <w:p>
            <w:pPr>
              <w:pStyle w:val="Normal"/>
              <w:pBdr/>
              <w:spacing w:lineRule="auto" w:line="240"/>
              <w:ind w:left="0" w:hanging="2"/>
              <w:jc w:val="both"/>
              <w:rPr/>
            </w:pPr>
            <w:r>
              <w:rPr>
                <w:color w:val="000000"/>
                <w:sz w:val="20"/>
                <w:szCs w:val="20"/>
              </w:rPr>
              <w:t xml:space="preserve">Gli studenti che lo desiderano possono ottenere i testi in prestito dalla Biblioteca. Può convenire verificarne la disponibilità mediante il Sistema Bibliotecario di Ateneo https://opac.uniba.it/easyweb/w8018/index.php? e contattare la biblioteca per concordare il prestito.          </w:t>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rPr>
                <w:color w:val="000000"/>
                <w:sz w:val="20"/>
                <w:szCs w:val="20"/>
              </w:rPr>
            </w:pPr>
            <w:r>
              <w:rPr>
                <w:b/>
                <w:color w:val="000000"/>
                <w:sz w:val="20"/>
                <w:szCs w:val="20"/>
              </w:rPr>
              <w:t>Note ai 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p>
            <w:pPr>
              <w:pStyle w:val="Normal"/>
              <w:numPr>
                <w:ilvl w:val="0"/>
                <w:numId w:val="0"/>
              </w:numPr>
              <w:pBdr/>
              <w:spacing w:lineRule="auto" w:line="240"/>
              <w:ind w:left="716" w:hanging="0"/>
              <w:jc w:val="both"/>
              <w:rPr>
                <w:b w:val="false"/>
                <w:b w:val="false"/>
                <w:bCs w:val="false"/>
              </w:rPr>
            </w:pPr>
            <w:r>
              <w:rPr>
                <w:b w:val="false"/>
                <w:bCs w:val="false"/>
                <w:i/>
                <w:color w:val="000000"/>
                <w:sz w:val="20"/>
                <w:szCs w:val="20"/>
              </w:rPr>
              <w:t>Il libro di testo 1) contiene gli argomenti trattati per la parte di teoria, mentre il libro di testo 2) è da considerarsi un punto di riferimento per il linguaggio di programmazione C++ adottato per la parte di laboratorio. I libri di testo sono integrati con le slide fornite dal docente ed eventuale materiale di approfondimento, resi disponibili sulla piattaforma ADA (vedi sopra “sede virtuale”). Sulla medesima piattaforma sono anche disponibili esempi di tracce di prove scritte e di laboratorio, alcune corredate da esempi di svolgimento.</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shd w:fill="1F497D" w:val="clear"/>
            <w:vAlign w:val="center"/>
          </w:tcPr>
          <w:p>
            <w:pPr>
              <w:pStyle w:val="Normal"/>
              <w:pBdr/>
              <w:spacing w:lineRule="auto" w:line="240" w:before="120" w:after="120"/>
              <w:ind w:left="1" w:hanging="3"/>
              <w:rPr/>
            </w:pPr>
            <w:r>
              <w:rPr>
                <w:b/>
                <w:color w:val="FFFFFF"/>
                <w:sz w:val="28"/>
                <w:szCs w:val="28"/>
              </w:rPr>
              <w:t xml:space="preserve">Organizzazione della didattica </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tc>
      </w:tr>
      <w:tr>
        <w:trPr/>
        <w:tc>
          <w:tcPr>
            <w:tcW w:w="9747" w:type="dxa"/>
            <w:gridSpan w:val="8"/>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b/>
                <w:color w:val="000000"/>
                <w:sz w:val="20"/>
                <w:szCs w:val="20"/>
              </w:rPr>
              <w:t>Ore</w:t>
            </w:r>
          </w:p>
        </w:tc>
      </w:tr>
      <w:tr>
        <w:trPr/>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color w:val="000000"/>
                <w:sz w:val="20"/>
                <w:szCs w:val="20"/>
              </w:rPr>
              <w:t xml:space="preserve">Totali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color w:val="000000"/>
                <w:sz w:val="20"/>
                <w:szCs w:val="20"/>
              </w:rPr>
              <w:t xml:space="preserve">Didattica frontale </w:t>
            </w:r>
          </w:p>
        </w:tc>
        <w:tc>
          <w:tcPr>
            <w:tcW w:w="4254" w:type="dxa"/>
            <w:gridSpan w:val="3"/>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color w:val="000000"/>
                <w:sz w:val="20"/>
                <w:szCs w:val="20"/>
              </w:rPr>
              <w:t>Pratica (laboratorio, progetto, esercitazione, altro)</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color w:val="000000"/>
                <w:sz w:val="20"/>
                <w:szCs w:val="20"/>
              </w:rPr>
              <w:t>Studio individuale</w:t>
            </w:r>
          </w:p>
        </w:tc>
      </w:tr>
      <w:tr>
        <w:trPr/>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225</w:t>
            </w:r>
            <w:r>
              <w:rPr>
                <w:sz w:val="20"/>
                <w:szCs w:val="20"/>
              </w:rPr>
              <w:t xml:space="preserve"> </w:t>
            </w:r>
            <w:r>
              <w:rPr>
                <w:color w:val="000000"/>
                <w:sz w:val="20"/>
                <w:szCs w:val="20"/>
              </w:rPr>
              <w:t>ore</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56</w:t>
            </w:r>
            <w:r>
              <w:rPr>
                <w:sz w:val="20"/>
                <w:szCs w:val="20"/>
              </w:rPr>
              <w:t xml:space="preserve"> </w:t>
            </w:r>
            <w:r>
              <w:rPr>
                <w:color w:val="000000"/>
                <w:sz w:val="20"/>
                <w:szCs w:val="20"/>
              </w:rPr>
              <w:t>ore</w:t>
            </w:r>
          </w:p>
        </w:tc>
        <w:tc>
          <w:tcPr>
            <w:tcW w:w="4254" w:type="dxa"/>
            <w:gridSpan w:val="3"/>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30</w:t>
            </w:r>
            <w:r>
              <w:rPr>
                <w:sz w:val="20"/>
                <w:szCs w:val="20"/>
              </w:rPr>
              <w:t xml:space="preserve"> </w:t>
            </w:r>
            <w:r>
              <w:rPr>
                <w:color w:val="000000"/>
                <w:sz w:val="20"/>
                <w:szCs w:val="20"/>
              </w:rPr>
              <w:t>ore</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139</w:t>
            </w:r>
            <w:r>
              <w:rPr>
                <w:sz w:val="20"/>
                <w:szCs w:val="20"/>
              </w:rPr>
              <w:t xml:space="preserve"> </w:t>
            </w:r>
            <w:r>
              <w:rPr>
                <w:color w:val="000000"/>
                <w:sz w:val="20"/>
                <w:szCs w:val="20"/>
              </w:rPr>
              <w:t>ore</w:t>
            </w:r>
          </w:p>
        </w:tc>
      </w:tr>
      <w:tr>
        <w:trPr/>
        <w:tc>
          <w:tcPr>
            <w:tcW w:w="9747" w:type="dxa"/>
            <w:gridSpan w:val="8"/>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b/>
                <w:color w:val="000000"/>
                <w:sz w:val="20"/>
                <w:szCs w:val="20"/>
              </w:rPr>
              <w:t>CFU/ETCS</w:t>
            </w:r>
          </w:p>
        </w:tc>
      </w:tr>
      <w:tr>
        <w:trPr/>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9</w:t>
            </w:r>
            <w:r>
              <w:rPr>
                <w:sz w:val="20"/>
                <w:szCs w:val="20"/>
              </w:rPr>
              <w:t xml:space="preserve"> </w:t>
            </w:r>
            <w:r>
              <w:rPr>
                <w:color w:val="000000"/>
                <w:sz w:val="20"/>
                <w:szCs w:val="20"/>
              </w:rPr>
              <w:t>CFU</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7</w:t>
            </w:r>
            <w:r>
              <w:rPr>
                <w:sz w:val="20"/>
                <w:szCs w:val="20"/>
              </w:rPr>
              <w:t xml:space="preserve"> C</w:t>
            </w:r>
            <w:r>
              <w:rPr>
                <w:color w:val="000000"/>
                <w:sz w:val="20"/>
                <w:szCs w:val="20"/>
              </w:rPr>
              <w:t>FU</w:t>
            </w:r>
          </w:p>
        </w:tc>
        <w:tc>
          <w:tcPr>
            <w:tcW w:w="4254" w:type="dxa"/>
            <w:gridSpan w:val="3"/>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pPr>
            <w:r>
              <w:rPr>
                <w:sz w:val="20"/>
                <w:szCs w:val="20"/>
              </w:rPr>
              <w:t>2</w:t>
            </w:r>
            <w:r>
              <w:rPr>
                <w:sz w:val="20"/>
                <w:szCs w:val="20"/>
              </w:rPr>
              <w:t xml:space="preserve"> C</w:t>
            </w:r>
            <w:r>
              <w:rPr>
                <w:color w:val="000000"/>
                <w:sz w:val="20"/>
                <w:szCs w:val="20"/>
              </w:rPr>
              <w:t>FU</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tc>
      </w:tr>
      <w:tr>
        <w:trPr>
          <w:trHeight w:val="161" w:hRule="atLeast"/>
        </w:trPr>
        <w:tc>
          <w:tcPr>
            <w:tcW w:w="2795" w:type="dxa"/>
            <w:gridSpan w:val="2"/>
            <w:tcBorders>
              <w:top w:val="single" w:sz="4" w:space="0" w:color="000000"/>
              <w:bottom w:val="single" w:sz="4" w:space="0" w:color="000000"/>
            </w:tcBorders>
            <w:shd w:fill="FFFFFF" w:val="clear"/>
            <w:vAlign w:val="center"/>
          </w:tcPr>
          <w:p>
            <w:pPr>
              <w:pStyle w:val="Normal"/>
              <w:pBdr/>
              <w:spacing w:lineRule="auto" w:line="240"/>
              <w:ind w:left="0" w:hanging="2"/>
              <w:rPr>
                <w:color w:val="000000"/>
                <w:sz w:val="20"/>
                <w:szCs w:val="20"/>
              </w:rPr>
            </w:pPr>
            <w:r>
              <w:rPr>
                <w:color w:val="000000"/>
                <w:sz w:val="20"/>
                <w:szCs w:val="20"/>
              </w:rPr>
            </w:r>
          </w:p>
        </w:tc>
        <w:tc>
          <w:tcPr>
            <w:tcW w:w="6952" w:type="dxa"/>
            <w:gridSpan w:val="6"/>
            <w:tcBorders>
              <w:top w:val="single" w:sz="4" w:space="0" w:color="000000"/>
              <w:bottom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shd w:fill="1F497D" w:val="clear"/>
            <w:vAlign w:val="center"/>
          </w:tcPr>
          <w:p>
            <w:pPr>
              <w:pStyle w:val="Normal"/>
              <w:pBdr/>
              <w:spacing w:lineRule="auto" w:line="240" w:before="120" w:after="120"/>
              <w:ind w:left="1" w:hanging="3"/>
              <w:rPr/>
            </w:pPr>
            <w:r>
              <w:rPr>
                <w:b/>
                <w:color w:val="FFFFFF"/>
                <w:sz w:val="28"/>
                <w:szCs w:val="28"/>
              </w:rPr>
              <w:t>Metodi didattici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r>
          </w:p>
        </w:tc>
      </w:tr>
      <w:tr>
        <w:trPr>
          <w:trHeight w:val="70" w:hRule="atLeast"/>
        </w:trPr>
        <w:tc>
          <w:tcPr>
            <w:tcW w:w="2795" w:type="dxa"/>
            <w:gridSpan w:val="2"/>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pPr>
              <w:pStyle w:val="Normal"/>
              <w:numPr>
                <w:ilvl w:val="0"/>
                <w:numId w:val="0"/>
              </w:numPr>
              <w:pBdr/>
              <w:spacing w:lineRule="auto" w:line="240"/>
              <w:ind w:left="716" w:hanging="0"/>
              <w:jc w:val="both"/>
              <w:rPr/>
            </w:pPr>
            <w:r>
              <w:rPr>
                <w:i/>
                <w:color w:val="000000"/>
                <w:sz w:val="20"/>
                <w:szCs w:val="20"/>
              </w:rPr>
              <w:t>Le lezioni frontali saranno dedicate all’apprendimento dei modelli teorici e dei concetti di base, coadiuvati da alcuni esempi. Le ore di esercitazione saranno dedicate sia all’esecuzione di esercizi in classe, anche coinvolgendo direttamente gli studenti nella risoluzione degli stessi, sia alla realizzazione delle strutture dati e degli algoritmi in un linguaggio orientato agli oggetti. Si prevede l’utilizzo della piattaforma di e-learning del dipartimento per la pubblicazione del materiale didattico, la discussione degli argomenti delle lezioni tra docente/studente e studenti/studenti, la condivisione dei risultati di laboratorio, la condivisione degli esercizi e la pubblicazione di materiale integrativo e di approfondimento.</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bl>
    <w:p>
      <w:pPr>
        <w:pStyle w:val="Normal"/>
        <w:pBdr/>
        <w:tabs>
          <w:tab w:val="clear" w:pos="720"/>
          <w:tab w:val="left" w:pos="2796" w:leader="none"/>
        </w:tabs>
        <w:spacing w:lineRule="auto" w:line="240"/>
        <w:ind w:left="0" w:hanging="2"/>
        <w:rPr>
          <w:color w:val="000000"/>
          <w:sz w:val="20"/>
          <w:szCs w:val="20"/>
        </w:rPr>
      </w:pPr>
      <w:r>
        <w:rPr>
          <w:color w:val="000000"/>
          <w:sz w:val="20"/>
          <w:szCs w:val="20"/>
        </w:rPr>
      </w:r>
    </w:p>
    <w:tbl>
      <w:tblPr>
        <w:tblStyle w:val="Table2"/>
        <w:tblW w:w="9748" w:type="dxa"/>
        <w:jc w:val="left"/>
        <w:tblInd w:w="-108" w:type="dxa"/>
        <w:tblCellMar>
          <w:top w:w="0" w:type="dxa"/>
          <w:left w:w="108" w:type="dxa"/>
          <w:bottom w:w="0" w:type="dxa"/>
          <w:right w:w="108" w:type="dxa"/>
        </w:tblCellMar>
        <w:tblLook w:val="0000"/>
      </w:tblPr>
      <w:tblGrid>
        <w:gridCol w:w="2795"/>
        <w:gridCol w:w="6952"/>
      </w:tblGrid>
      <w:tr>
        <w:trPr>
          <w:trHeight w:val="70" w:hRule="atLeast"/>
        </w:trPr>
        <w:tc>
          <w:tcPr>
            <w:tcW w:w="2795" w:type="dxa"/>
            <w:tcBorders>
              <w:top w:val="single" w:sz="4" w:space="0" w:color="000000"/>
              <w:left w:val="single" w:sz="4" w:space="0" w:color="000000"/>
              <w:bottom w:val="single" w:sz="4" w:space="0" w:color="000000"/>
              <w:right w:val="single" w:sz="4" w:space="0" w:color="000000"/>
            </w:tcBorders>
            <w:shd w:fill="1F497D" w:val="clear"/>
          </w:tcPr>
          <w:p>
            <w:pPr>
              <w:pStyle w:val="Normal"/>
              <w:pBdr/>
              <w:spacing w:lineRule="auto" w:line="240" w:before="120" w:after="120"/>
              <w:ind w:left="1" w:hanging="3"/>
              <w:rPr>
                <w:b/>
                <w:b/>
                <w:color w:val="FFFFFF"/>
                <w:sz w:val="28"/>
                <w:szCs w:val="28"/>
              </w:rPr>
            </w:pPr>
            <w:r>
              <w:rPr>
                <w:b/>
                <w:color w:val="FFFFFF"/>
                <w:sz w:val="28"/>
                <w:szCs w:val="28"/>
              </w:rPr>
              <w:t>Risultati di apprendimento previsti</w:t>
            </w:r>
          </w:p>
        </w:tc>
        <w:tc>
          <w:tcPr>
            <w:tcW w:w="6952" w:type="dxa"/>
            <w:tcBorders>
              <w:top w:val="single" w:sz="4" w:space="0" w:color="000000"/>
              <w:left w:val="single" w:sz="4" w:space="0" w:color="000000"/>
              <w:bottom w:val="single" w:sz="4" w:space="0" w:color="000000"/>
              <w:right w:val="single" w:sz="4" w:space="0" w:color="000000"/>
            </w:tcBorders>
          </w:tcPr>
          <w:p>
            <w:pPr>
              <w:pStyle w:val="Normal"/>
              <w:pBdr/>
              <w:spacing w:lineRule="auto" w:line="240"/>
              <w:ind w:left="0" w:hanging="2"/>
              <w:rPr>
                <w:i/>
                <w:i/>
                <w:color w:val="000000"/>
                <w:sz w:val="20"/>
                <w:szCs w:val="20"/>
              </w:rPr>
            </w:pPr>
            <w:r>
              <w:rPr/>
            </w:r>
          </w:p>
          <w:p>
            <w:pPr>
              <w:pStyle w:val="Normal"/>
              <w:pBdr/>
              <w:spacing w:lineRule="auto" w:line="240"/>
              <w:ind w:left="0" w:hanging="2"/>
              <w:rPr>
                <w:color w:val="000000"/>
                <w:sz w:val="20"/>
                <w:szCs w:val="20"/>
              </w:rPr>
            </w:pPr>
            <w:r>
              <w:rPr>
                <w:color w:val="000000"/>
                <w:sz w:val="20"/>
                <w:szCs w:val="20"/>
              </w:rPr>
            </w:r>
          </w:p>
        </w:tc>
      </w:tr>
      <w:tr>
        <w:trPr>
          <w:trHeight w:val="525" w:hRule="atLeast"/>
        </w:trPr>
        <w:tc>
          <w:tcPr>
            <w:tcW w:w="279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jc w:val="both"/>
              <w:rPr>
                <w:color w:val="000000"/>
                <w:sz w:val="20"/>
                <w:szCs w:val="20"/>
              </w:rPr>
            </w:pPr>
            <w:r>
              <w:rPr>
                <w:b/>
                <w:color w:val="000000"/>
                <w:sz w:val="20"/>
                <w:szCs w:val="20"/>
              </w:rPr>
              <w:t>Conoscenza e capacità di comprensione</w:t>
            </w:r>
          </w:p>
          <w:p>
            <w:pPr>
              <w:pStyle w:val="Normal"/>
              <w:pBdr/>
              <w:spacing w:lineRule="auto" w:line="240"/>
              <w:ind w:left="0" w:hanging="2"/>
              <w:rPr>
                <w:color w:val="000000"/>
                <w:sz w:val="20"/>
                <w:szCs w:val="20"/>
              </w:rPr>
            </w:pPr>
            <w:r>
              <w:rPr>
                <w:color w:val="000000"/>
                <w:sz w:val="20"/>
                <w:szCs w:val="20"/>
              </w:rPr>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sz w:val="20"/>
                <w:szCs w:val="20"/>
              </w:rPr>
            </w:pPr>
            <w:r>
              <w:rPr>
                <w:sz w:val="20"/>
                <w:szCs w:val="20"/>
              </w:rPr>
            </w:r>
          </w:p>
          <w:p>
            <w:pPr>
              <w:pStyle w:val="Normal"/>
              <w:numPr>
                <w:ilvl w:val="0"/>
                <w:numId w:val="0"/>
              </w:numPr>
              <w:pBdr/>
              <w:spacing w:lineRule="auto" w:line="240"/>
              <w:ind w:left="716" w:hanging="0"/>
              <w:jc w:val="both"/>
              <w:rPr/>
            </w:pPr>
            <w:r>
              <w:rPr/>
            </w:r>
          </w:p>
          <w:p>
            <w:pPr>
              <w:pStyle w:val="Normal"/>
              <w:widowControl/>
              <w:bidi w:val="0"/>
              <w:spacing w:before="0" w:after="0"/>
              <w:ind w:left="89" w:right="0" w:hanging="0"/>
              <w:contextualSpacing/>
              <w:jc w:val="both"/>
              <w:rPr>
                <w:rFonts w:ascii="Calibri" w:hAnsi="Calibri" w:cs="Calibri"/>
                <w:color w:val="000000"/>
                <w:sz w:val="20"/>
                <w:szCs w:val="20"/>
              </w:rPr>
            </w:pPr>
            <w:r>
              <w:rPr>
                <w:rFonts w:cs="Calibri" w:ascii="Calibri" w:hAnsi="Calibri"/>
                <w:color w:val="000000"/>
                <w:sz w:val="20"/>
                <w:szCs w:val="20"/>
              </w:rPr>
              <w:t xml:space="preserve">Il  corso  si  propone  di  introdurre  lo  studente  alle  tematiche  della  progettazione efficiente di algoritmi mediante la metodologia dei dati astratti. Ogni struttura dati è presentata come un tipo  di dato  astratto al quale sono associati degli operatori di manipolazione. Questa metodologia, che prevede la specifica del tipo di dato e la rappresentazione per ogni tipo di dato astratto, sollecita lo studente a progettare  proposte  alternative  di  implementazione,  dette  realizzazioni,  valutate ciascuna  in  base  all'efficienza  computazionale.  L'analisi  di  algoritmi  comprende  la valutazione  dell'impatto  delle  strutture  dati  sulla  complessità dell’algoritmo e del programma. Si richiede che lo studente conosca i concetti di base della teoria della complessità e sia in grado di applicarli in semplici algoritmi di base. </w:t>
            </w:r>
          </w:p>
          <w:p>
            <w:pPr>
              <w:pStyle w:val="Normal"/>
              <w:spacing w:before="0" w:after="0"/>
              <w:ind w:left="728" w:right="0" w:hanging="360"/>
              <w:contextualSpacing/>
              <w:jc w:val="both"/>
              <w:rPr>
                <w:rFonts w:ascii="Calibri" w:hAnsi="Calibri" w:cs="Calibri"/>
                <w:color w:val="000000"/>
                <w:sz w:val="20"/>
                <w:szCs w:val="20"/>
              </w:rPr>
            </w:pPr>
            <w:r>
              <w:rPr>
                <w:rFonts w:cs="Calibri" w:ascii="Calibri" w:hAnsi="Calibri"/>
                <w:color w:val="000000"/>
                <w:sz w:val="20"/>
                <w:szCs w:val="20"/>
              </w:rPr>
            </w:r>
          </w:p>
          <w:p>
            <w:pPr>
              <w:pStyle w:val="Normal"/>
              <w:widowControl/>
              <w:pBdr/>
              <w:bidi w:val="0"/>
              <w:spacing w:lineRule="auto" w:line="240" w:before="0" w:after="0"/>
              <w:ind w:left="89" w:right="0" w:hanging="0"/>
              <w:contextualSpacing/>
              <w:jc w:val="both"/>
              <w:rPr>
                <w:color w:val="000000"/>
                <w:sz w:val="20"/>
                <w:szCs w:val="20"/>
              </w:rPr>
            </w:pPr>
            <w:r>
              <w:rPr>
                <w:rFonts w:cs="Calibri" w:ascii="Calibri" w:hAnsi="Calibri"/>
                <w:color w:val="000000"/>
                <w:sz w:val="20"/>
                <w:szCs w:val="20"/>
              </w:rPr>
              <w:t>Accanto ai principi dell’astrazione, alle teorie formali del calcolo attraverso modelli algebrico-matematici, lo studente imparerà a categorizzare i problemi mediante lo strumento dello spazio di ricerca. Dovrà conoscere i paradigmi algoritmici selettivo e  generativo  e  i  problemi  più  noti  e  le  tecniche  risolutive  che  a  tali  paradigmi  si rifanno. Lo studente avrà consapevolezza delle possibilità e dei limiti delle metodologie informatiche basate sulla programmazione orientata ad oggetti, indipendentemente dallo specifico ambiente di programmazione scelto. Le  basi  devono  evidenziare  gli  aspetti  essenziali  della  disciplina  che  rimangono inalterati a fronte del cambiamento tecnologico, in modo da fornire un sistema di riferimento culturale che trascende il tempo e le circostanze.</w:t>
            </w:r>
          </w:p>
          <w:p>
            <w:pPr>
              <w:pStyle w:val="Normal"/>
              <w:pBdr/>
              <w:spacing w:lineRule="auto" w:line="240"/>
              <w:ind w:left="0" w:hanging="2"/>
              <w:jc w:val="both"/>
              <w:rPr>
                <w:color w:val="000000"/>
                <w:sz w:val="20"/>
                <w:szCs w:val="20"/>
              </w:rPr>
            </w:pPr>
            <w:r>
              <w:rPr>
                <w:color w:val="000000"/>
                <w:sz w:val="20"/>
                <w:szCs w:val="20"/>
              </w:rPr>
            </w:r>
          </w:p>
        </w:tc>
      </w:tr>
      <w:tr>
        <w:trPr>
          <w:trHeight w:val="525" w:hRule="atLeast"/>
        </w:trPr>
        <w:tc>
          <w:tcPr>
            <w:tcW w:w="279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jc w:val="both"/>
              <w:rPr/>
            </w:pPr>
            <w:r>
              <w:rPr>
                <w:b/>
                <w:color w:val="000000"/>
                <w:sz w:val="20"/>
                <w:szCs w:val="20"/>
              </w:rPr>
              <w:t>Conoscenza e capacità di comprensione applicate</w:t>
            </w:r>
          </w:p>
          <w:p>
            <w:pPr>
              <w:pStyle w:val="Normal"/>
              <w:pBdr/>
              <w:spacing w:lineRule="auto" w:line="240"/>
              <w:ind w:left="0" w:hanging="2"/>
              <w:rPr>
                <w:color w:val="000000"/>
                <w:sz w:val="20"/>
                <w:szCs w:val="20"/>
              </w:rPr>
            </w:pPr>
            <w:r>
              <w:rPr>
                <w:color w:val="000000"/>
                <w:sz w:val="20"/>
                <w:szCs w:val="20"/>
              </w:rPr>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p>
            <w:pPr>
              <w:pStyle w:val="Normal"/>
              <w:widowControl/>
              <w:numPr>
                <w:ilvl w:val="0"/>
                <w:numId w:val="0"/>
              </w:numPr>
              <w:pBdr/>
              <w:bidi w:val="0"/>
              <w:spacing w:lineRule="auto" w:line="240" w:before="0" w:after="0"/>
              <w:ind w:left="2249" w:right="0" w:hanging="0"/>
              <w:contextualSpacing/>
              <w:jc w:val="both"/>
              <w:rPr>
                <w:rFonts w:ascii="Calibri" w:hAnsi="Calibri" w:cs="Calibri"/>
                <w:color w:val="000000"/>
                <w:sz w:val="20"/>
                <w:szCs w:val="20"/>
              </w:rPr>
            </w:pPr>
            <w:r>
              <w:rPr>
                <w:rFonts w:cs="Calibri" w:ascii="Calibri" w:hAnsi="Calibri"/>
                <w:color w:val="000000"/>
                <w:sz w:val="20"/>
                <w:szCs w:val="20"/>
              </w:rPr>
              <w:t>Lo studente sarà in grado, da un lato, di comprendere i limiti della programmazione imperativa e, dall’altro, di cogliere le opportunità offerte dalla programmazione orientata ad oggetti e dall’uso di linguaggi appropriati. Queste  competenze  sono  trasferite  attraverso  lezioni  teoriche  ed  esercitazioni pratiche  durante  le  quali  vengono  forniti,  per  ogni  tipo  di  dato  astratto,  almeno una  realizzazione  completa  e  problemi  con  relativa  soluzione.  Si  richiede  che  lo studente,  nelle  ore  di  studio  individuale,  basandosi  sugli  esercizi  dati  a  lezione, sviluppi almeno un’altra realizzazione per ogni tipo di dato. La verifica delle abilità pratiche avviene in fase di esame con una prova di laboratorio mentre la verifica della conoscenza dei concetti di base dell’algoritmica avviene attraverso una prova scritta.</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525" w:hRule="atLeast"/>
        </w:trPr>
        <w:tc>
          <w:tcPr>
            <w:tcW w:w="279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jc w:val="both"/>
              <w:rPr/>
            </w:pPr>
            <w:r>
              <w:rPr>
                <w:b/>
                <w:color w:val="000000"/>
                <w:sz w:val="20"/>
                <w:szCs w:val="20"/>
              </w:rPr>
              <w:t>Competenze trasversali</w:t>
            </w:r>
          </w:p>
          <w:p>
            <w:pPr>
              <w:pStyle w:val="Normal"/>
              <w:pBdr/>
              <w:spacing w:lineRule="auto" w:line="240"/>
              <w:ind w:left="0" w:hanging="2"/>
              <w:rPr>
                <w:color w:val="000000"/>
                <w:sz w:val="20"/>
                <w:szCs w:val="20"/>
              </w:rPr>
            </w:pPr>
            <w:r>
              <w:rPr>
                <w:color w:val="000000"/>
                <w:sz w:val="20"/>
                <w:szCs w:val="20"/>
              </w:rPr>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pPr>
            <w:r>
              <w:rPr>
                <w:b/>
                <w:color w:val="000000"/>
                <w:sz w:val="20"/>
                <w:szCs w:val="20"/>
              </w:rPr>
              <w:t>Autonomia di giudizio</w:t>
            </w:r>
          </w:p>
          <w:p>
            <w:pPr>
              <w:pStyle w:val="Normal"/>
              <w:pBdr/>
              <w:spacing w:lineRule="auto" w:line="240"/>
              <w:ind w:left="0" w:hanging="2"/>
              <w:jc w:val="both"/>
              <w:rPr>
                <w:color w:val="000000"/>
                <w:sz w:val="20"/>
                <w:szCs w:val="20"/>
              </w:rPr>
            </w:pPr>
            <w:r>
              <w:rPr>
                <w:color w:val="000000"/>
                <w:sz w:val="20"/>
                <w:szCs w:val="20"/>
              </w:rPr>
            </w:r>
          </w:p>
          <w:p>
            <w:pPr>
              <w:pStyle w:val="Grigliamedia1Colore21"/>
              <w:widowControl/>
              <w:numPr>
                <w:ilvl w:val="0"/>
                <w:numId w:val="0"/>
              </w:numPr>
              <w:bidi w:val="0"/>
              <w:spacing w:lineRule="auto" w:line="240" w:before="0" w:after="0"/>
              <w:ind w:left="449" w:right="0" w:hanging="0"/>
              <w:contextualSpacing/>
              <w:jc w:val="both"/>
              <w:rPr/>
            </w:pPr>
            <w:r>
              <w:rPr>
                <w:rFonts w:cs="ArialMT"/>
                <w:color w:val="000000"/>
                <w:sz w:val="20"/>
                <w:szCs w:val="20"/>
              </w:rPr>
              <w:t xml:space="preserve">Lo  studente  sarà  in  grado  di  valutare  la  qualità  di  una  soluzione  algoritmica  in termini di efficienza e possibilità di riutilizzo. L'autonomia di giudizio è acquisita dai discenti attraverso i problemi posti loro a lezione e durante le esercitazioni guidate durante  le  quali  saranno  sollecitati  gli  studenti  a  lavorare  in  gruppi  di  studio  e  a discutere  le  differenti  scelte  realizzative.  In  particolare,  gli  studenti  dovranno essere in grado di dimostrare la capacità di valutare criticamente quanto appreso, formulando un proprio punto di vista ed essendo in grado di sostenerlo nell'ambito  del  gruppo  di  lavoro,  operando  così  in  modo  efficace  come  individuo all'interno  di  una  squadra.  Si  potrà  così  mettere  in  chiaro  le  scelte  progettuali implementate ed anche evincere i contributi personali di ogni studente alla soluzione proposta. </w:t>
            </w:r>
          </w:p>
          <w:p>
            <w:pPr>
              <w:pStyle w:val="Grigliamedia1Colore21"/>
              <w:widowControl/>
              <w:pBdr/>
              <w:bidi w:val="0"/>
              <w:spacing w:lineRule="auto" w:line="240" w:before="0" w:after="0"/>
              <w:ind w:left="89" w:right="0" w:hanging="0"/>
              <w:contextualSpacing/>
              <w:jc w:val="both"/>
              <w:rPr>
                <w:color w:val="000000"/>
              </w:rPr>
            </w:pPr>
            <w:r>
              <w:rPr>
                <w:color w:val="00000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pPr>
            <w:r>
              <w:rPr>
                <w:b/>
                <w:color w:val="000000"/>
                <w:sz w:val="20"/>
                <w:szCs w:val="20"/>
              </w:rPr>
              <w:t>Abilità comunicative</w:t>
            </w:r>
          </w:p>
          <w:p>
            <w:pPr>
              <w:pStyle w:val="Normal"/>
              <w:pBdr/>
              <w:spacing w:lineRule="auto" w:line="240"/>
              <w:ind w:left="0" w:hanging="2"/>
              <w:jc w:val="both"/>
              <w:rPr>
                <w:color w:val="000000"/>
                <w:sz w:val="20"/>
                <w:szCs w:val="20"/>
              </w:rPr>
            </w:pPr>
            <w:r>
              <w:rPr>
                <w:color w:val="000000"/>
                <w:sz w:val="20"/>
                <w:szCs w:val="20"/>
              </w:rPr>
            </w:r>
          </w:p>
          <w:p>
            <w:pPr>
              <w:pStyle w:val="Grigliamedia1Colore21"/>
              <w:widowControl/>
              <w:pBdr/>
              <w:bidi w:val="0"/>
              <w:spacing w:lineRule="auto" w:line="240" w:before="0" w:after="0"/>
              <w:ind w:left="449" w:right="0" w:hanging="0"/>
              <w:contextualSpacing/>
              <w:jc w:val="both"/>
              <w:rPr>
                <w:rFonts w:cs="ArialMT"/>
                <w:color w:val="000000"/>
                <w:sz w:val="20"/>
                <w:szCs w:val="20"/>
              </w:rPr>
            </w:pPr>
            <w:r>
              <w:rPr>
                <w:rFonts w:cs="ArialMT"/>
                <w:i/>
                <w:color w:val="000000"/>
                <w:sz w:val="20"/>
                <w:szCs w:val="20"/>
              </w:rPr>
              <w:t>Il  tipo  di  professionalità,  che  implica  il  lavorare  in  gruppo  e  interloquire  con  i committenti e gli utenti finali allo scopo di comprendere le loro esigenze e rappresentare  loro  efficacemente  i  ritorni  delle  scelte  progettuali  fatte,  impone l'identificazione e l'acquisizione di abilità che vanno oltre le competenze tecniche. In questo corso saranno acquisite le necessarie abilità comunicative ed un'adeguata capacità espressiva nella comunicazione di problematiche inerenti gli studi algoritmici, anche ad interlocutori non esperti. Queste abilità sono assicurate durante le esercitazioni pratiche in fase di progetto e realizzazione delle strutture dati, sia in autonomia che in gruppo. La discussione col docente e con i colleghi del gruppo di lavoro delle possibili scelte progettuali e delle soluzioni implementative forza  alla  rappresentazione,  alla  comunicazione  e  alla  discussione  delle  proprie idee.</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b/>
                <w:b/>
                <w:color w:val="000000"/>
                <w:sz w:val="20"/>
                <w:szCs w:val="20"/>
              </w:rPr>
            </w:pPr>
            <w:r>
              <w:rPr>
                <w:b/>
                <w:color w:val="000000"/>
                <w:sz w:val="20"/>
                <w:szCs w:val="20"/>
              </w:rPr>
            </w:r>
          </w:p>
          <w:p>
            <w:pPr>
              <w:pStyle w:val="Normal"/>
              <w:pBdr/>
              <w:spacing w:lineRule="auto" w:line="240"/>
              <w:ind w:left="0" w:hanging="2"/>
              <w:jc w:val="both"/>
              <w:rPr/>
            </w:pPr>
            <w:r>
              <w:rPr>
                <w:b/>
                <w:color w:val="000000"/>
                <w:sz w:val="20"/>
                <w:szCs w:val="20"/>
              </w:rPr>
              <w:t>Capacità di apprendere in modo autonomo</w:t>
            </w:r>
          </w:p>
          <w:p>
            <w:pPr>
              <w:pStyle w:val="Normal"/>
              <w:pBdr/>
              <w:spacing w:lineRule="auto" w:line="240"/>
              <w:ind w:left="0" w:hanging="2"/>
              <w:jc w:val="both"/>
              <w:rPr>
                <w:color w:val="000000"/>
                <w:sz w:val="20"/>
                <w:szCs w:val="20"/>
              </w:rPr>
            </w:pPr>
            <w:r>
              <w:rPr>
                <w:color w:val="000000"/>
                <w:sz w:val="20"/>
                <w:szCs w:val="20"/>
              </w:rPr>
            </w:r>
          </w:p>
          <w:p>
            <w:pPr>
              <w:pStyle w:val="Grigliamedia1Colore21"/>
              <w:widowControl/>
              <w:numPr>
                <w:ilvl w:val="0"/>
                <w:numId w:val="0"/>
              </w:numPr>
              <w:pBdr/>
              <w:bidi w:val="0"/>
              <w:spacing w:lineRule="auto" w:line="240" w:before="0" w:after="0"/>
              <w:ind w:left="449" w:right="0" w:hanging="0"/>
              <w:contextualSpacing/>
              <w:jc w:val="both"/>
              <w:rPr>
                <w:rFonts w:cs="ArialMT"/>
                <w:color w:val="000000"/>
                <w:sz w:val="20"/>
                <w:szCs w:val="20"/>
              </w:rPr>
            </w:pPr>
            <w:r>
              <w:rPr>
                <w:rFonts w:cs="ArialMT"/>
                <w:i/>
                <w:color w:val="000000"/>
                <w:sz w:val="20"/>
                <w:szCs w:val="20"/>
              </w:rPr>
              <w:t xml:space="preserve">Essendo  un  insegnamento  del  secondo  anno  si  suppone  che  gli  studenti  abbiano già un discreto livello di autonomia nell'apprendimento e nell'approccio metodologico,  capacità  che  consente  loro  di  affrontare  studi  successivi  e/o  di proseguire il proprio percorso formativo con adeguata maturità, consapevoli della continua  evoluzione tecnologica caratteristica  della disciplina.  Lo  studente  avrà  la capacità  di  adattare  le  conoscenze  acquisite  anche  a  nuovi  contesti,  nonché  di aggiornarsi attraverso la consultazione delle fonti specialistiche del settore algoritmico. Lo studente deve essere in grado di consultare materiale bibliografico tradizionale  o  reperibile  via  internet  o  attraverso  piattaforme  di  e-learning,  deve essere  capace  di  sintetizzare  quanto  scritto,  anche  in  inglese,  in  libri  di  testo  e manuali e utilizzarlo durante  la  preparazione  dell’esame.  Le  linee  guida all’apprendimento  sono  date  dai  contenuti  delle  slide  delle  lezioni  e  delle esercitazioni tenute dal docente, materiale a disposizione degli studenti. </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tcBorders>
              <w:top w:val="single" w:sz="4" w:space="0" w:color="000000"/>
              <w:bottom w:val="single" w:sz="4" w:space="0" w:color="000000"/>
            </w:tcBorders>
            <w:shd w:fill="FFFFFF" w:val="clear"/>
            <w:vAlign w:val="center"/>
          </w:tcPr>
          <w:p>
            <w:pPr>
              <w:pStyle w:val="Normal"/>
              <w:pBdr/>
              <w:spacing w:lineRule="auto" w:line="240"/>
              <w:ind w:left="0" w:hanging="2"/>
              <w:rPr>
                <w:color w:val="000000"/>
                <w:sz w:val="20"/>
                <w:szCs w:val="20"/>
              </w:rPr>
            </w:pPr>
            <w:r>
              <w:rPr>
                <w:color w:val="000000"/>
                <w:sz w:val="20"/>
                <w:szCs w:val="20"/>
              </w:rPr>
            </w:r>
          </w:p>
        </w:tc>
        <w:tc>
          <w:tcPr>
            <w:tcW w:w="6952" w:type="dxa"/>
            <w:tcBorders>
              <w:top w:val="single" w:sz="4" w:space="0" w:color="000000"/>
              <w:bottom w:val="single" w:sz="4" w:space="0" w:color="000000"/>
            </w:tcBorders>
            <w:vAlign w:val="center"/>
          </w:tcPr>
          <w:p>
            <w:pPr>
              <w:pStyle w:val="Normal"/>
              <w:pBdr/>
              <w:spacing w:lineRule="auto" w:line="240"/>
              <w:ind w:left="0" w:hanging="2"/>
              <w:rPr>
                <w:color w:val="000000"/>
                <w:sz w:val="20"/>
                <w:szCs w:val="20"/>
              </w:rPr>
            </w:pPr>
            <w:r>
              <w:rPr>
                <w:color w:val="000000"/>
                <w:sz w:val="20"/>
                <w:szCs w:val="20"/>
              </w:rPr>
            </w:r>
          </w:p>
        </w:tc>
      </w:tr>
      <w:tr>
        <w:trPr>
          <w:trHeight w:val="70" w:hRule="atLeast"/>
        </w:trPr>
        <w:tc>
          <w:tcPr>
            <w:tcW w:w="2795" w:type="dxa"/>
            <w:tcBorders>
              <w:top w:val="single" w:sz="4" w:space="0" w:color="000000"/>
              <w:left w:val="single" w:sz="4" w:space="0" w:color="000000"/>
              <w:bottom w:val="single" w:sz="4" w:space="0" w:color="000000"/>
              <w:right w:val="single" w:sz="4" w:space="0" w:color="000000"/>
            </w:tcBorders>
            <w:shd w:fill="1F497D" w:val="clear"/>
            <w:vAlign w:val="center"/>
          </w:tcPr>
          <w:p>
            <w:pPr>
              <w:pStyle w:val="Normal"/>
              <w:pBdr/>
              <w:spacing w:lineRule="auto" w:line="240" w:before="120" w:after="120"/>
              <w:ind w:left="1" w:hanging="3"/>
              <w:rPr/>
            </w:pPr>
            <w:r>
              <w:rPr>
                <w:b/>
                <w:color w:val="FFFFFF"/>
                <w:sz w:val="28"/>
                <w:szCs w:val="28"/>
              </w:rPr>
              <w:t xml:space="preserve">Valutazione </w:t>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rPr>
                <w:color w:val="000000"/>
                <w:sz w:val="20"/>
                <w:szCs w:val="20"/>
              </w:rPr>
            </w:pPr>
            <w:r>
              <w:rPr>
                <w:color w:val="000000"/>
                <w:sz w:val="20"/>
                <w:szCs w:val="20"/>
              </w:rPr>
            </w:r>
          </w:p>
        </w:tc>
      </w:tr>
      <w:tr>
        <w:trPr>
          <w:trHeight w:val="447" w:hRule="atLeast"/>
        </w:trPr>
        <w:tc>
          <w:tcPr>
            <w:tcW w:w="27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276"/>
              <w:ind w:left="1" w:hanging="3"/>
              <w:rPr/>
            </w:pPr>
            <w:r>
              <w:rPr>
                <w:b/>
                <w:color w:val="000000"/>
                <w:sz w:val="28"/>
                <w:szCs w:val="28"/>
              </w:rPr>
              <w:t>Modalità di verifica dell’apprendimento</w:t>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i/>
                <w:i/>
                <w:color w:val="000000"/>
                <w:sz w:val="20"/>
                <w:szCs w:val="20"/>
              </w:rPr>
            </w:pPr>
            <w:r>
              <w:rPr>
                <w:i/>
                <w:color w:val="000000"/>
                <w:sz w:val="20"/>
                <w:szCs w:val="20"/>
              </w:rPr>
            </w:r>
          </w:p>
          <w:p>
            <w:pPr>
              <w:pStyle w:val="Grigliamedia1Colore21"/>
              <w:numPr>
                <w:ilvl w:val="0"/>
                <w:numId w:val="0"/>
              </w:numPr>
              <w:snapToGrid w:val="false"/>
              <w:spacing w:lineRule="auto" w:line="240" w:before="0" w:after="0"/>
              <w:ind w:left="720" w:right="0" w:hanging="0"/>
              <w:contextualSpacing/>
              <w:jc w:val="both"/>
              <w:rPr>
                <w:rFonts w:cs="Calibri"/>
                <w:i w:val="false"/>
                <w:i w:val="false"/>
                <w:iCs w:val="false"/>
                <w:color w:val="000000"/>
                <w:sz w:val="20"/>
                <w:szCs w:val="20"/>
              </w:rPr>
            </w:pPr>
            <w:r>
              <w:rPr>
                <w:rFonts w:cs="Calibri"/>
                <w:i w:val="false"/>
                <w:iCs w:val="false"/>
                <w:color w:val="000000"/>
                <w:sz w:val="20"/>
                <w:szCs w:val="20"/>
              </w:rPr>
              <w:t xml:space="preserve">L’esame consiste in una prova di laboratorio e in una prova scritta. La prova scritta è propedeutica a quella di laboratorio. </w:t>
            </w:r>
          </w:p>
          <w:p>
            <w:pPr>
              <w:pStyle w:val="Grigliamedia1Colore21"/>
              <w:numPr>
                <w:ilvl w:val="0"/>
                <w:numId w:val="0"/>
              </w:numPr>
              <w:snapToGrid w:val="false"/>
              <w:spacing w:lineRule="auto" w:line="240" w:before="0" w:after="0"/>
              <w:ind w:left="720" w:right="0" w:hanging="0"/>
              <w:contextualSpacing/>
              <w:jc w:val="both"/>
              <w:rPr>
                <w:rFonts w:cs="Calibri"/>
                <w:i w:val="false"/>
                <w:i w:val="false"/>
                <w:iCs w:val="false"/>
                <w:color w:val="000000"/>
                <w:sz w:val="20"/>
                <w:szCs w:val="20"/>
              </w:rPr>
            </w:pPr>
            <w:r>
              <w:rPr>
                <w:rFonts w:cs="Calibri"/>
                <w:i w:val="false"/>
                <w:iCs w:val="false"/>
                <w:color w:val="000000"/>
                <w:sz w:val="20"/>
                <w:szCs w:val="20"/>
              </w:rPr>
              <w:t xml:space="preserve">Le domande relative alla prova d'esame di laboratorio sono del medesimo tipo di quelle  che  gli  studenti  potranno  trovare  all'interno  delle  esercitazioni,  rese  loro disponibili  sul  sito  web  e  sulla  piattaforma di  e-learning  del  dipartimento  insieme alle realizzazioni in C++. </w:t>
            </w:r>
          </w:p>
          <w:p>
            <w:pPr>
              <w:pStyle w:val="Grigliamedia1Colore21"/>
              <w:numPr>
                <w:ilvl w:val="0"/>
                <w:numId w:val="0"/>
              </w:numPr>
              <w:pBdr/>
              <w:snapToGrid w:val="false"/>
              <w:spacing w:lineRule="auto" w:line="240" w:before="0" w:after="0"/>
              <w:ind w:left="720" w:right="0" w:hanging="0"/>
              <w:contextualSpacing/>
              <w:jc w:val="both"/>
              <w:rPr>
                <w:rFonts w:cs="Calibri"/>
                <w:i w:val="false"/>
                <w:i w:val="false"/>
                <w:iCs w:val="false"/>
                <w:color w:val="000000"/>
                <w:sz w:val="20"/>
                <w:szCs w:val="20"/>
              </w:rPr>
            </w:pPr>
            <w:r>
              <w:rPr>
                <w:rFonts w:cs="Calibri"/>
                <w:i/>
                <w:iCs w:val="false"/>
                <w:color w:val="000000"/>
                <w:sz w:val="20"/>
                <w:szCs w:val="20"/>
              </w:rPr>
              <w:t>La  prova  scritta  finale  è costituita da  domande  aperte che  possono  riguardare  sia argomenti di natura teorica che lo sviluppo di una soluzione a problemi analoghi a quelli trattati durante il corso.</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rPr/>
            </w:pPr>
            <w:r>
              <w:rPr>
                <w:color w:val="000000"/>
                <w:sz w:val="20"/>
                <w:szCs w:val="20"/>
              </w:rPr>
              <w:t xml:space="preserve">Criteri di valutazione </w:t>
            </w:r>
          </w:p>
          <w:p>
            <w:pPr>
              <w:pStyle w:val="Normal"/>
              <w:pBdr/>
              <w:spacing w:lineRule="auto" w:line="240"/>
              <w:ind w:left="0" w:hanging="2"/>
              <w:rPr>
                <w:color w:val="000000"/>
                <w:sz w:val="20"/>
                <w:szCs w:val="20"/>
              </w:rPr>
            </w:pPr>
            <w:r>
              <w:rPr>
                <w:color w:val="000000"/>
                <w:sz w:val="20"/>
                <w:szCs w:val="20"/>
              </w:rPr>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sz w:val="20"/>
                <w:szCs w:val="20"/>
              </w:rPr>
            </w:pPr>
            <w:r>
              <w:rPr>
                <w:sz w:val="20"/>
                <w:szCs w:val="20"/>
              </w:rPr>
            </w:r>
          </w:p>
          <w:p>
            <w:pPr>
              <w:pStyle w:val="Normal"/>
              <w:numPr>
                <w:ilvl w:val="0"/>
                <w:numId w:val="0"/>
              </w:numPr>
              <w:ind w:left="718" w:hanging="0"/>
              <w:jc w:val="both"/>
              <w:rPr/>
            </w:pPr>
            <w:r>
              <w:rPr/>
            </w:r>
          </w:p>
          <w:p>
            <w:pPr>
              <w:pStyle w:val="Grigliamedia1Colore21"/>
              <w:widowControl/>
              <w:numPr>
                <w:ilvl w:val="0"/>
                <w:numId w:val="0"/>
              </w:numPr>
              <w:pBdr/>
              <w:bidi w:val="0"/>
              <w:spacing w:lineRule="auto" w:line="240" w:before="0" w:after="0"/>
              <w:ind w:left="1529" w:right="0" w:hanging="0"/>
              <w:contextualSpacing/>
              <w:jc w:val="both"/>
              <w:rPr>
                <w:rFonts w:cs="ArialMT"/>
                <w:color w:val="000000"/>
                <w:sz w:val="20"/>
                <w:szCs w:val="20"/>
              </w:rPr>
            </w:pPr>
            <w:r>
              <w:rPr>
                <w:rFonts w:cs="ArialMT"/>
                <w:color w:val="000000"/>
                <w:sz w:val="20"/>
                <w:szCs w:val="20"/>
              </w:rPr>
              <w:t>Si  richiede  che  lo  studente  sia  in  grado  di  utilizzare  due  formalismi:  uno  per  la valutazione  del  tempo  di  calcolo,  l'altro  per  la  rappresentazione  dei  tipi  di  dato astratti.  Lo  studente  deve  conoscere  e  saper  utilizzare  le  algebre  dei  dati  per definire le specifiche degli operatori previsti per i diversi tipi di dato. Deve essere consapevole della indipendenza degli operatori previsti per le strutture  dalle  diverse  realizzazioni  finali  che  risentiranno  delle  specifiche  scelte software  e  hardware  effettuate.  Deve  essere  in  grado  di  individuare  e  progettare le  soluzioni  al  problema  in  termini  di  tipo  di  dato  astratto  e  di  individuare  la  più appropriata  scelta  di  tecnica  algoritmica  da  perseguire  anche  in  funzione  della complessità di calcolo dell’intero programma. Lo  studente,  inoltre,  dovrà  dimostrare  di  conoscere  algoritmi  noti  in  letteratura per  problemi  fondamentali  (ordinamento,  ricerca,  visite  di  strutture  non  lineari, cammini  minimi  su  grafo,  scheduling  etc.)  e  di  saperli  realizzare  o,  quanto  meno, descriverli in pseudocodice. Sul piano pratico, lo studente dovrà dimostrare di saper realizzare strutture dati in un  ambiente  di  programmazione  orientato  agli  oggetti  come  il  C++  e  di  saper mettere a confronto realizzazioni differenti, valutandole anche in termini di complessità di calcolo. Deve altresì essere in grado di dimostrare come la soluzione ad un problema dato risulti indipendente dalla specifica rappresentazione  adottata  per  il  tipo  di  dato  utilizzato  e  dalla  tecnica  realizzativa utilizzata.</w:t>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pBdr/>
              <w:spacing w:lineRule="auto" w:line="240"/>
              <w:ind w:left="0" w:hanging="2"/>
              <w:rPr/>
            </w:pPr>
            <w:r>
              <w:rPr>
                <w:color w:val="000000"/>
                <w:sz w:val="20"/>
                <w:szCs w:val="20"/>
              </w:rPr>
              <w:t>Criteri di misurazione</w:t>
            </w:r>
          </w:p>
          <w:p>
            <w:pPr>
              <w:pStyle w:val="Normal"/>
              <w:pBdr/>
              <w:spacing w:lineRule="auto" w:line="240"/>
              <w:ind w:left="0" w:hanging="2"/>
              <w:rPr/>
            </w:pPr>
            <w:r>
              <w:rPr>
                <w:color w:val="000000"/>
                <w:sz w:val="20"/>
                <w:szCs w:val="20"/>
              </w:rPr>
              <w:t>dell'apprendimento e di attribuzione del voto finale</w:t>
            </w:r>
          </w:p>
        </w:tc>
        <w:tc>
          <w:tcPr>
            <w:tcW w:w="6952" w:type="dxa"/>
            <w:tcBorders>
              <w:top w:val="single" w:sz="4" w:space="0" w:color="000000"/>
              <w:left w:val="single" w:sz="4" w:space="0" w:color="000000"/>
              <w:bottom w:val="single" w:sz="4" w:space="0" w:color="000000"/>
              <w:right w:val="single" w:sz="4" w:space="0" w:color="000000"/>
            </w:tcBorders>
            <w:vAlign w:val="center"/>
          </w:tcPr>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napToGrid w:val="false"/>
              <w:spacing w:lineRule="auto" w:line="240" w:before="0" w:after="0"/>
              <w:ind w:left="-2" w:hanging="0"/>
              <w:contextualSpacing/>
              <w:jc w:val="both"/>
              <w:rPr/>
            </w:pPr>
            <w:r>
              <w:rPr>
                <w:rFonts w:cs="Calibri" w:ascii="Calibri" w:hAnsi="Calibri"/>
                <w:i w:val="false"/>
                <w:iCs w:val="false"/>
                <w:color w:val="000000"/>
                <w:sz w:val="20"/>
                <w:szCs w:val="20"/>
              </w:rPr>
              <w:t xml:space="preserve">Il voto finale è attribuito in trentesimi. L’esame si intende superato quando il voto è  maggiore  o  uguale  a  18.  L’accesso alla  prova  </w:t>
            </w:r>
            <w:r>
              <w:rPr>
                <w:rFonts w:eastAsia="Times New Roman" w:cs="Calibri" w:ascii="Calibri" w:hAnsi="Calibri"/>
                <w:i w:val="false"/>
                <w:iCs w:val="false"/>
                <w:color w:val="000000"/>
                <w:sz w:val="20"/>
                <w:szCs w:val="20"/>
                <w:lang w:val="it-IT" w:bidi="ar-SA"/>
              </w:rPr>
              <w:t>scritta</w:t>
            </w:r>
            <w:r>
              <w:rPr>
                <w:rFonts w:cs="Calibri" w:ascii="Calibri" w:hAnsi="Calibri"/>
                <w:i w:val="false"/>
                <w:iCs w:val="false"/>
                <w:color w:val="000000"/>
                <w:sz w:val="20"/>
                <w:szCs w:val="20"/>
              </w:rPr>
              <w:t xml:space="preserve">  è  consentito  se  si  è conseguito un voto maggiore o uguale a 18 alla prova di laboratorio. </w:t>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sz w:val="20"/>
                <w:szCs w:val="20"/>
              </w:rPr>
            </w:pPr>
            <w:r>
              <w:rPr>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r>
        <w:trPr>
          <w:trHeight w:val="70" w:hRule="atLeast"/>
        </w:trPr>
        <w:tc>
          <w:tcPr>
            <w:tcW w:w="2795" w:type="dxa"/>
            <w:tcBorders>
              <w:top w:val="single" w:sz="4" w:space="0" w:color="000000"/>
              <w:left w:val="single" w:sz="4" w:space="0" w:color="000000"/>
              <w:bottom w:val="single" w:sz="4" w:space="0" w:color="000000"/>
              <w:right w:val="single" w:sz="4" w:space="0" w:color="000000"/>
            </w:tcBorders>
            <w:shd w:fill="1F497D" w:val="clear"/>
          </w:tcPr>
          <w:p>
            <w:pPr>
              <w:pStyle w:val="Normal"/>
              <w:pBdr/>
              <w:spacing w:lineRule="auto" w:line="240" w:before="120" w:after="120"/>
              <w:ind w:left="1" w:hanging="3"/>
              <w:rPr/>
            </w:pPr>
            <w:r>
              <w:rPr>
                <w:b/>
                <w:color w:val="FFFFFF"/>
                <w:sz w:val="28"/>
                <w:szCs w:val="28"/>
              </w:rPr>
              <w:t xml:space="preserve">Altro </w:t>
            </w:r>
          </w:p>
        </w:tc>
        <w:tc>
          <w:tcPr>
            <w:tcW w:w="6952" w:type="dxa"/>
            <w:tcBorders>
              <w:top w:val="single" w:sz="4" w:space="0" w:color="000000"/>
              <w:left w:val="single" w:sz="4" w:space="0" w:color="000000"/>
              <w:bottom w:val="single" w:sz="4" w:space="0" w:color="000000"/>
              <w:right w:val="single" w:sz="4" w:space="0" w:color="000000"/>
            </w:tcBorders>
          </w:tcPr>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pPr>
            <w:r>
              <w:rPr>
                <w:color w:val="000000"/>
                <w:sz w:val="20"/>
                <w:szCs w:val="20"/>
              </w:rPr>
              <w:t>Si suggerisce agli studenti di affidarsi esclusivamente alle informazioni/comunicazioni fornite sui siti ufficiali del Dipartimento di Informatica, ovvero sui gruppi social solo se costituiti e amministrati esclusivamente dai docenti dei relativi insegnamenti:</w:t>
            </w:r>
          </w:p>
          <w:p>
            <w:pPr>
              <w:pStyle w:val="Normal"/>
              <w:pBdr/>
              <w:spacing w:lineRule="auto" w:line="240"/>
              <w:ind w:left="0" w:hanging="2"/>
              <w:jc w:val="both"/>
              <w:rPr/>
            </w:pPr>
            <w:r>
              <w:rPr>
                <w:color w:val="000000"/>
                <w:sz w:val="20"/>
                <w:szCs w:val="20"/>
              </w:rPr>
              <w:t xml:space="preserve"> </w:t>
            </w:r>
          </w:p>
          <w:p>
            <w:pPr>
              <w:pStyle w:val="Normal"/>
              <w:numPr>
                <w:ilvl w:val="0"/>
                <w:numId w:val="3"/>
              </w:numPr>
              <w:pBdr/>
              <w:spacing w:lineRule="auto" w:line="240"/>
              <w:ind w:left="0" w:hanging="2"/>
              <w:jc w:val="both"/>
              <w:rPr/>
            </w:pPr>
            <w:r>
              <w:rPr>
                <w:color w:val="000000"/>
                <w:sz w:val="20"/>
                <w:szCs w:val="20"/>
              </w:rPr>
              <w:t>https://www.uniba.it/it/ricerca/dipartimenti/informatica/didattica/corsi-di-laurea/corsi-di-laurea</w:t>
            </w:r>
          </w:p>
          <w:p>
            <w:pPr>
              <w:pStyle w:val="Normal"/>
              <w:numPr>
                <w:ilvl w:val="0"/>
                <w:numId w:val="3"/>
              </w:numPr>
              <w:pBdr/>
              <w:spacing w:lineRule="auto" w:line="240"/>
              <w:ind w:left="0" w:hanging="2"/>
              <w:jc w:val="both"/>
              <w:rPr/>
            </w:pPr>
            <w:r>
              <w:rPr>
                <w:color w:val="000000"/>
                <w:sz w:val="20"/>
                <w:szCs w:val="20"/>
              </w:rPr>
              <w:t>https://www.uniba.it/it/ricerca/dipartimenti/informatica</w:t>
            </w:r>
          </w:p>
          <w:p>
            <w:pPr>
              <w:pStyle w:val="Normal"/>
              <w:numPr>
                <w:ilvl w:val="0"/>
                <w:numId w:val="3"/>
              </w:numPr>
              <w:pBdr/>
              <w:spacing w:lineRule="auto" w:line="240"/>
              <w:ind w:left="0" w:hanging="2"/>
              <w:jc w:val="both"/>
              <w:rPr/>
            </w:pPr>
            <w:r>
              <w:rPr>
                <w:color w:val="000000"/>
                <w:sz w:val="20"/>
                <w:szCs w:val="20"/>
              </w:rPr>
              <w:t>https://elearning.di.uniba.it/</w:t>
            </w:r>
          </w:p>
          <w:p>
            <w:pPr>
              <w:pStyle w:val="Normal"/>
              <w:pBdr/>
              <w:spacing w:lineRule="auto" w:line="240"/>
              <w:ind w:left="0" w:hanging="2"/>
              <w:jc w:val="both"/>
              <w:rPr/>
            </w:pPr>
            <w:r>
              <w:rPr>
                <w:color w:val="000000"/>
                <w:sz w:val="20"/>
                <w:szCs w:val="20"/>
              </w:rPr>
              <w:t xml:space="preserve"> </w:t>
            </w:r>
          </w:p>
          <w:p>
            <w:pPr>
              <w:pStyle w:val="Normal"/>
              <w:pBdr/>
              <w:spacing w:lineRule="auto" w:line="240"/>
              <w:ind w:left="0" w:hanging="2"/>
              <w:jc w:val="both"/>
              <w:rPr/>
            </w:pPr>
            <w:r>
              <w:rPr>
                <w:color w:val="000000"/>
                <w:sz w:val="20"/>
                <w:szCs w:val="20"/>
              </w:rPr>
              <w:t>I programmi degli insegnamenti sono disponibili qui:</w:t>
            </w:r>
          </w:p>
          <w:p>
            <w:pPr>
              <w:pStyle w:val="Normal"/>
              <w:numPr>
                <w:ilvl w:val="0"/>
                <w:numId w:val="3"/>
              </w:numPr>
              <w:pBdr/>
              <w:spacing w:lineRule="auto" w:line="240"/>
              <w:ind w:left="0" w:hanging="2"/>
              <w:jc w:val="both"/>
              <w:rPr/>
            </w:pPr>
            <w:r>
              <w:rPr>
                <w:color w:val="000000"/>
                <w:sz w:val="20"/>
                <w:szCs w:val="20"/>
              </w:rPr>
              <w:t>https://programmi.di.uniba.it/</w:t>
            </w:r>
          </w:p>
          <w:p>
            <w:pPr>
              <w:pStyle w:val="Normal"/>
              <w:pBdr/>
              <w:spacing w:lineRule="auto" w:line="240"/>
              <w:ind w:left="0" w:hanging="2"/>
              <w:jc w:val="both"/>
              <w:rPr/>
            </w:pPr>
            <w:r>
              <w:rPr>
                <w:color w:val="000000"/>
                <w:sz w:val="20"/>
                <w:szCs w:val="20"/>
              </w:rPr>
              <w:t xml:space="preserve"> </w:t>
            </w:r>
          </w:p>
          <w:p>
            <w:pPr>
              <w:pStyle w:val="Normal"/>
              <w:pBdr/>
              <w:spacing w:lineRule="auto" w:line="240"/>
              <w:ind w:left="0" w:hanging="2"/>
              <w:jc w:val="both"/>
              <w:rPr/>
            </w:pPr>
            <w:r>
              <w:rPr>
                <w:color w:val="000000"/>
                <w:sz w:val="20"/>
                <w:szCs w:val="20"/>
              </w:rPr>
              <w:t>Le informazioni che tutti gli studenti dovrebbero conoscere sono scritte nei Regolamenti didattici e manifesti degli studi disponibili nel sito:</w:t>
            </w:r>
          </w:p>
          <w:p>
            <w:pPr>
              <w:pStyle w:val="Normal"/>
              <w:numPr>
                <w:ilvl w:val="0"/>
                <w:numId w:val="3"/>
              </w:numPr>
              <w:pBdr/>
              <w:spacing w:lineRule="auto" w:line="240"/>
              <w:ind w:left="0" w:hanging="2"/>
              <w:jc w:val="both"/>
              <w:rPr/>
            </w:pPr>
            <w:r>
              <w:rPr>
                <w:color w:val="000000"/>
                <w:sz w:val="20"/>
                <w:szCs w:val="20"/>
              </w:rPr>
              <w:t>https://www.uniba.it/it/ricerca/dipartimenti/informatica/didattica/corsi-di-laurea/corsi-di-laurea</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pPr>
            <w:r>
              <w:rPr>
                <w:color w:val="000000"/>
                <w:sz w:val="20"/>
                <w:szCs w:val="20"/>
              </w:rPr>
              <w:t>Si suggerisce agli studenti di diffidare d</w:t>
            </w:r>
            <w:r>
              <w:rPr>
                <w:sz w:val="20"/>
                <w:szCs w:val="20"/>
              </w:rPr>
              <w:t>e</w:t>
            </w:r>
            <w:r>
              <w:rPr>
                <w:color w:val="000000"/>
                <w:sz w:val="20"/>
                <w:szCs w:val="20"/>
              </w:rPr>
              <w:t xml:space="preserve">lle informazioni e dei materiali circolanti su siti o gruppi social non ufficiali, </w:t>
            </w:r>
            <w:r>
              <w:rPr>
                <w:sz w:val="20"/>
                <w:szCs w:val="20"/>
              </w:rPr>
              <w:t>poiché</w:t>
            </w:r>
            <w:r>
              <w:rPr>
                <w:color w:val="000000"/>
                <w:sz w:val="20"/>
                <w:szCs w:val="20"/>
              </w:rPr>
              <w:t xml:space="preserve"> spesso sono risultat</w:t>
            </w:r>
            <w:r>
              <w:rPr>
                <w:sz w:val="20"/>
                <w:szCs w:val="20"/>
              </w:rPr>
              <w:t>i</w:t>
            </w:r>
            <w:r>
              <w:rPr>
                <w:color w:val="000000"/>
                <w:sz w:val="20"/>
                <w:szCs w:val="20"/>
              </w:rPr>
              <w:t xml:space="preserve"> non affidabili, non corrett</w:t>
            </w:r>
            <w:r>
              <w:rPr>
                <w:sz w:val="20"/>
                <w:szCs w:val="20"/>
              </w:rPr>
              <w:t>i</w:t>
            </w:r>
            <w:r>
              <w:rPr>
                <w:color w:val="000000"/>
                <w:sz w:val="20"/>
                <w:szCs w:val="20"/>
              </w:rPr>
              <w:t xml:space="preserve"> o incomplet</w:t>
            </w:r>
            <w:r>
              <w:rPr>
                <w:sz w:val="20"/>
                <w:szCs w:val="20"/>
              </w:rPr>
              <w:t>i</w:t>
            </w:r>
            <w:r>
              <w:rPr>
                <w:color w:val="000000"/>
                <w:sz w:val="20"/>
                <w:szCs w:val="20"/>
              </w:rPr>
              <w:t xml:space="preserve">. Per ogni dubbio, </w:t>
            </w:r>
            <w:r>
              <w:rPr>
                <w:sz w:val="20"/>
                <w:szCs w:val="20"/>
              </w:rPr>
              <w:t>chiedere</w:t>
            </w:r>
            <w:r>
              <w:rPr>
                <w:color w:val="000000"/>
                <w:sz w:val="20"/>
                <w:szCs w:val="20"/>
              </w:rPr>
              <w:t xml:space="preserve"> un incontro </w:t>
            </w:r>
            <w:r>
              <w:rPr>
                <w:sz w:val="20"/>
                <w:szCs w:val="20"/>
              </w:rPr>
              <w:t xml:space="preserve">al </w:t>
            </w:r>
            <w:r>
              <w:rPr>
                <w:color w:val="000000"/>
                <w:sz w:val="20"/>
                <w:szCs w:val="20"/>
              </w:rPr>
              <w:t>docente secondo le modalità previste per il ricevimento.</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center"/>
              <w:rPr/>
            </w:pPr>
            <w:r>
              <w:rPr>
                <w:color w:val="000000"/>
                <w:sz w:val="20"/>
                <w:szCs w:val="20"/>
              </w:rPr>
              <w:t>_____________</w:t>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pPr>
            <w:r>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p>
            <w:pPr>
              <w:pStyle w:val="Normal"/>
              <w:pBdr/>
              <w:spacing w:lineRule="auto" w:line="240"/>
              <w:ind w:left="0" w:hanging="2"/>
              <w:jc w:val="both"/>
              <w:rPr>
                <w:color w:val="000000"/>
                <w:sz w:val="20"/>
                <w:szCs w:val="20"/>
              </w:rPr>
            </w:pPr>
            <w:r>
              <w:rPr>
                <w:color w:val="000000"/>
                <w:sz w:val="20"/>
                <w:szCs w:val="20"/>
              </w:rPr>
            </w:r>
          </w:p>
        </w:tc>
      </w:tr>
    </w:tbl>
    <w:p>
      <w:pPr>
        <w:pStyle w:val="Normal"/>
        <w:pBdr/>
        <w:spacing w:lineRule="auto" w:line="240"/>
        <w:ind w:left="0" w:hanging="2"/>
        <w:rPr>
          <w:color w:val="000000"/>
        </w:rPr>
      </w:pPr>
      <w:r>
        <w:rPr/>
      </w:r>
    </w:p>
    <w:sectPr>
      <w:headerReference w:type="default" r:id="rId2"/>
      <w:type w:val="nextPage"/>
      <w:pgSz w:w="11906" w:h="16838"/>
      <w:pgMar w:left="1134" w:right="1134" w:header="686" w:top="2084" w:footer="0" w:bottom="44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EUAlbertina">
    <w:charset w:val="01"/>
    <w:family w:val="roman"/>
    <w:pitch w:val="variable"/>
  </w:font>
  <w:font w:name="Georgia">
    <w:charset w:val="01"/>
    <w:family w:val="roman"/>
    <w:pitch w:val="variable"/>
  </w:font>
  <w:font w:name="Calibri">
    <w:charset w:val="00"/>
    <w:family w:val="swiss"/>
    <w:pitch w:val="variable"/>
  </w:font>
  <w:font w:name="OpenSymbol">
    <w:altName w:val="Arial Unicode MS"/>
    <w:charset w:val="01"/>
    <w:family w:val="auto"/>
    <w:pitch w:val="default"/>
  </w:font>
  <w:font w:name="Noto Sans Symbols">
    <w:charset w:val="01"/>
    <w:family w:val="auto"/>
    <w:pitch w:val="variable"/>
  </w:font>
  <w:font w:name="Courier New">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ind w:left="0" w:hanging="2"/>
      <w:rPr>
        <w:color w:val="000000"/>
      </w:rPr>
    </w:pPr>
    <w:r>
      <w:rPr/>
      <w:drawing>
        <wp:inline distT="0" distB="0" distL="0" distR="0">
          <wp:extent cx="6114415" cy="6534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14415" cy="6534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18" w:hanging="360"/>
      </w:pPr>
      <w:rPr>
        <w:rFonts w:ascii="Noto Sans Symbols" w:hAnsi="Noto Sans Symbols" w:cs="Noto Sans Symbols"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Noto Sans Symbols" w:hAnsi="Noto Sans Symbols" w:cs="Noto Sans Symbols" w:hint="default"/>
      </w:rPr>
    </w:lvl>
    <w:lvl w:ilvl="3">
      <w:start w:val="1"/>
      <w:numFmt w:val="bullet"/>
      <w:lvlText w:val="●"/>
      <w:lvlJc w:val="left"/>
      <w:pPr>
        <w:tabs>
          <w:tab w:val="num" w:pos="0"/>
        </w:tabs>
        <w:ind w:left="2878" w:hanging="360"/>
      </w:pPr>
      <w:rPr>
        <w:rFonts w:ascii="Noto Sans Symbols" w:hAnsi="Noto Sans Symbols" w:cs="Noto Sans Symbols"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Noto Sans Symbols" w:hAnsi="Noto Sans Symbols" w:cs="Noto Sans Symbols" w:hint="default"/>
      </w:rPr>
    </w:lvl>
    <w:lvl w:ilvl="6">
      <w:start w:val="1"/>
      <w:numFmt w:val="bullet"/>
      <w:lvlText w:val="●"/>
      <w:lvlJc w:val="left"/>
      <w:pPr>
        <w:tabs>
          <w:tab w:val="num" w:pos="0"/>
        </w:tabs>
        <w:ind w:left="5038" w:hanging="360"/>
      </w:pPr>
      <w:rPr>
        <w:rFonts w:ascii="Noto Sans Symbols" w:hAnsi="Noto Sans Symbols" w:cs="Noto Sans Symbols"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800" w:hanging="360"/>
      </w:pPr>
      <w:rPr>
        <w:rFonts w:ascii="Courier New" w:hAnsi="Courier New" w:cs="Courier New"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it-IT" w:eastAsia="zh-CN" w:bidi="hi-IN"/>
      </w:rPr>
    </w:rPrDefault>
    <w:pPrDefault>
      <w:pPr>
        <w:suppressAutoHyphens w:val="true"/>
      </w:pPr>
    </w:pPrDefault>
  </w:docDefault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Noto Serif CJK SC" w:cs="Lohit Devanagari"/>
      <w:color w:val="auto"/>
      <w:kern w:val="0"/>
      <w:sz w:val="24"/>
      <w:szCs w:val="24"/>
      <w:vertAlign w:val="subscript"/>
      <w:lang w:val="it-IT" w:eastAsia="zh-CN" w:bidi="hi-IN"/>
    </w:rPr>
  </w:style>
  <w:style w:type="paragraph" w:styleId="Heading1">
    <w:name w:val="Heading 1"/>
    <w:basedOn w:val="Normal"/>
    <w:next w:val="Normal"/>
    <w:uiPriority w:val="9"/>
    <w:qFormat/>
    <w:pPr>
      <w:keepNext w:val="true"/>
      <w:keepLines/>
      <w:spacing w:before="480" w:after="12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FF"/>
      <w:w w:val="100"/>
      <w:position w:val="0"/>
      <w:sz w:val="24"/>
      <w:u w:val="single"/>
      <w:effect w:val="none"/>
      <w:vertAlign w:val="baseline"/>
      <w:em w:val="none"/>
    </w:rPr>
  </w:style>
  <w:style w:type="character" w:styleId="VisitedInternetLink">
    <w:name w:val="FollowedHyperlink"/>
    <w:rPr>
      <w:color w:val="800080"/>
      <w:w w:val="100"/>
      <w:position w:val="0"/>
      <w:sz w:val="24"/>
      <w:u w:val="single"/>
      <w:effect w:val="none"/>
      <w:vertAlign w:val="baseline"/>
      <w:em w:val="none"/>
    </w:rPr>
  </w:style>
  <w:style w:type="character" w:styleId="IntestazioneCarattere" w:customStyle="1">
    <w:name w:val="Intestazione Carattere"/>
    <w:qFormat/>
    <w:rPr>
      <w:w w:val="100"/>
      <w:position w:val="0"/>
      <w:sz w:val="24"/>
      <w:sz w:val="24"/>
      <w:szCs w:val="24"/>
      <w:effect w:val="none"/>
      <w:vertAlign w:val="baseline"/>
      <w:em w:val="none"/>
    </w:rPr>
  </w:style>
  <w:style w:type="character" w:styleId="TestofumettoCarattere" w:customStyle="1">
    <w:name w:val="Testo fumetto Carattere"/>
    <w:qFormat/>
    <w:rPr>
      <w:rFonts w:ascii="Tahoma" w:hAnsi="Tahoma" w:cs="Tahoma"/>
      <w:w w:val="100"/>
      <w:position w:val="0"/>
      <w:sz w:val="16"/>
      <w:sz w:val="16"/>
      <w:szCs w:val="16"/>
      <w:effect w:val="none"/>
      <w:vertAlign w:val="baseline"/>
      <w:em w:val="none"/>
    </w:rPr>
  </w:style>
  <w:style w:type="character" w:styleId="Rientrocorpodeltesto3Carattere" w:customStyle="1">
    <w:name w:val="Rientro corpo del testo 3 Carattere"/>
    <w:qFormat/>
    <w:rPr>
      <w:color w:val="000000"/>
      <w:w w:val="100"/>
      <w:position w:val="0"/>
      <w:sz w:val="24"/>
      <w:sz w:val="24"/>
      <w:szCs w:val="24"/>
      <w:effect w:val="none"/>
      <w:shd w:fill="FFFFFF" w:val="clear"/>
      <w:vertAlign w:val="baseline"/>
      <w:em w:val="none"/>
    </w:rPr>
  </w:style>
  <w:style w:type="character" w:styleId="Strong">
    <w:name w:val="Strong"/>
    <w:qFormat/>
    <w:rPr>
      <w:b/>
      <w:bCs/>
      <w:w w:val="100"/>
      <w:position w:val="0"/>
      <w:sz w:val="24"/>
      <w:effect w:val="none"/>
      <w:vertAlign w:val="baseline"/>
      <w:em w:val="none"/>
    </w:rPr>
  </w:style>
  <w:style w:type="character" w:styleId="Right1" w:customStyle="1">
    <w:name w:val="right1"/>
    <w:basedOn w:val="DefaultParagraphFont"/>
    <w:qFormat/>
    <w:rPr>
      <w:w w:val="100"/>
      <w:position w:val="0"/>
      <w:sz w:val="24"/>
      <w:effect w:val="none"/>
      <w:vertAlign w:val="baseline"/>
      <w:em w:val="none"/>
    </w:rPr>
  </w:style>
  <w:style w:type="character" w:styleId="TestocommentoCarattere" w:customStyle="1">
    <w:name w:val="Testo commento Carattere"/>
    <w:basedOn w:val="DefaultParagraphFont"/>
    <w:qFormat/>
    <w:rPr>
      <w:w w:val="100"/>
      <w:position w:val="0"/>
      <w:sz w:val="24"/>
      <w:effect w:val="none"/>
      <w:vertAlign w:val="baseline"/>
      <w:em w:val="none"/>
    </w:rPr>
  </w:style>
  <w:style w:type="character" w:styleId="Annotationreference">
    <w:name w:val="annotation reference"/>
    <w:qFormat/>
    <w:rPr>
      <w:w w:val="100"/>
      <w:position w:val="0"/>
      <w:sz w:val="16"/>
      <w:sz w:val="16"/>
      <w:szCs w:val="16"/>
      <w:effect w:val="none"/>
      <w:vertAlign w:val="baseline"/>
      <w:em w:val="none"/>
    </w:rPr>
  </w:style>
  <w:style w:type="character" w:styleId="SoggettocommentoCarattere" w:customStyle="1">
    <w:name w:val="Soggetto commento Carattere"/>
    <w:qFormat/>
    <w:rPr>
      <w:b/>
      <w:bCs/>
      <w:w w:val="100"/>
      <w:position w:val="0"/>
      <w:sz w:val="24"/>
      <w:effect w:val="none"/>
      <w:vertAlign w:val="baseline"/>
      <w:em w:val="none"/>
    </w:rPr>
  </w:style>
  <w:style w:type="character" w:styleId="Nome" w:customStyle="1">
    <w:name w:val="nome"/>
    <w:basedOn w:val="DefaultParagraphFont"/>
    <w:qFormat/>
    <w:rPr>
      <w:w w:val="100"/>
      <w:position w:val="0"/>
      <w:sz w:val="24"/>
      <w:effect w:val="none"/>
      <w:vertAlign w:val="baseline"/>
      <w:em w:val="none"/>
    </w:rPr>
  </w:style>
  <w:style w:type="character" w:styleId="Highlightedsearchterm" w:customStyle="1">
    <w:name w:val="highlightedsearchterm"/>
    <w:basedOn w:val="DefaultParagraphFont"/>
    <w:qFormat/>
    <w:rPr>
      <w:w w:val="100"/>
      <w:position w:val="0"/>
      <w:sz w:val="24"/>
      <w:effect w:val="none"/>
      <w:vertAlign w:val="baseline"/>
      <w:em w:val="none"/>
    </w:rPr>
  </w:style>
  <w:style w:type="character" w:styleId="UnresolvedMention">
    <w:name w:val="Unresolved Mention"/>
    <w:qFormat/>
    <w:rPr>
      <w:color w:val="605E5C"/>
      <w:w w:val="100"/>
      <w:position w:val="0"/>
      <w:sz w:val="24"/>
      <w:effect w:val="none"/>
      <w:shd w:fill="E1DFDD" w:val="clear"/>
      <w:vertAlign w:val="baseline"/>
      <w:em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before="0" w:after="0"/>
      <w:ind w:hanging="1"/>
      <w:jc w:val="left"/>
    </w:pPr>
    <w:rPr>
      <w:rFonts w:ascii="Times New Roman" w:hAnsi="Times New Roman" w:eastAsia="Noto Serif CJK SC" w:cs="Lohit Devanagari"/>
      <w:color w:val="auto"/>
      <w:kern w:val="0"/>
      <w:sz w:val="24"/>
      <w:szCs w:val="24"/>
      <w:lang w:val="it-IT"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pPr>
      <w:tabs>
        <w:tab w:val="clear" w:pos="720"/>
        <w:tab w:val="center" w:pos="4819" w:leader="none"/>
        <w:tab w:val="right" w:pos="9638" w:leader="none"/>
      </w:tabs>
    </w:pPr>
    <w:rPr/>
  </w:style>
  <w:style w:type="paragraph" w:styleId="Footer">
    <w:name w:val="Footer"/>
    <w:basedOn w:val="Normal"/>
    <w:pPr>
      <w:tabs>
        <w:tab w:val="clear" w:pos="720"/>
        <w:tab w:val="center" w:pos="4819" w:leader="none"/>
        <w:tab w:val="right" w:pos="9638" w:leader="none"/>
      </w:tabs>
    </w:pPr>
    <w:rPr/>
  </w:style>
  <w:style w:type="paragraph" w:styleId="BalloonText">
    <w:name w:val="Balloon Text"/>
    <w:basedOn w:val="Normal"/>
    <w:qFormat/>
    <w:pPr/>
    <w:rPr>
      <w:rFonts w:ascii="Tahoma" w:hAnsi="Tahoma"/>
      <w:sz w:val="16"/>
      <w:szCs w:val="16"/>
    </w:rPr>
  </w:style>
  <w:style w:type="paragraph" w:styleId="BodyTextIndent3">
    <w:name w:val="Body Text Indent 3"/>
    <w:basedOn w:val="Normal"/>
    <w:qFormat/>
    <w:pPr>
      <w:shd w:val="clear" w:color="auto" w:fill="FFFFFF"/>
      <w:spacing w:lineRule="atLeast" w:line="236" w:beforeAutospacing="1" w:afterAutospacing="1"/>
      <w:ind w:left="900" w:hanging="900"/>
      <w:jc w:val="both"/>
    </w:pPr>
    <w:rPr>
      <w:color w:val="000000"/>
    </w:rPr>
  </w:style>
  <w:style w:type="paragraph" w:styleId="ListParagraph">
    <w:name w:val="List Paragraph"/>
    <w:basedOn w:val="Normal"/>
    <w:uiPriority w:val="72"/>
    <w:qFormat/>
    <w:pPr>
      <w:spacing w:before="0" w:after="0"/>
      <w:ind w:left="720" w:hanging="1"/>
      <w:contextualSpacing/>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Revision">
    <w:name w:val="Revision"/>
    <w:qFormat/>
    <w:pPr>
      <w:widowControl/>
      <w:suppressAutoHyphens w:val="true"/>
      <w:bidi w:val="0"/>
      <w:spacing w:lineRule="atLeast" w:line="1" w:before="0" w:after="0"/>
      <w:ind w:left="-1" w:hanging="1"/>
      <w:jc w:val="left"/>
      <w:textAlignment w:val="top"/>
      <w:outlineLvl w:val="0"/>
    </w:pPr>
    <w:rPr>
      <w:rFonts w:ascii="Times New Roman" w:hAnsi="Times New Roman" w:eastAsia="Noto Serif CJK SC" w:cs="Lohit Devanagari"/>
      <w:color w:val="auto"/>
      <w:kern w:val="0"/>
      <w:sz w:val="24"/>
      <w:szCs w:val="24"/>
      <w:vertAlign w:val="subscript"/>
      <w:lang w:val="it-IT" w:eastAsia="zh-CN" w:bidi="hi-IN"/>
    </w:rPr>
  </w:style>
  <w:style w:type="paragraph" w:styleId="NoSpacing">
    <w:name w:val="No Spacing"/>
    <w:qFormat/>
    <w:pPr>
      <w:widowControl/>
      <w:suppressAutoHyphens w:val="true"/>
      <w:bidi w:val="0"/>
      <w:spacing w:lineRule="atLeast" w:line="1" w:before="0" w:after="0"/>
      <w:ind w:left="-1" w:hanging="1"/>
      <w:jc w:val="left"/>
      <w:textAlignment w:val="top"/>
      <w:outlineLvl w:val="0"/>
    </w:pPr>
    <w:rPr>
      <w:rFonts w:ascii="Calibri" w:hAnsi="Calibri" w:eastAsia="MS Mincho" w:cs="Lohit Devanagari"/>
      <w:color w:val="auto"/>
      <w:kern w:val="0"/>
      <w:sz w:val="22"/>
      <w:szCs w:val="22"/>
      <w:vertAlign w:val="subscript"/>
      <w:lang w:val="it-IT" w:eastAsia="zh-CN" w:bidi="hi-IN"/>
    </w:rPr>
  </w:style>
  <w:style w:type="paragraph" w:styleId="Default" w:customStyle="1">
    <w:name w:val="Default"/>
    <w:qFormat/>
    <w:pPr>
      <w:widowControl/>
      <w:suppressAutoHyphens w:val="true"/>
      <w:bidi w:val="0"/>
      <w:spacing w:lineRule="atLeast" w:line="1" w:before="0" w:after="0"/>
      <w:ind w:left="-1" w:hanging="1"/>
      <w:jc w:val="left"/>
      <w:textAlignment w:val="top"/>
      <w:outlineLvl w:val="0"/>
    </w:pPr>
    <w:rPr>
      <w:rFonts w:ascii="EUAlbertina" w:hAnsi="EUAlbertina" w:eastAsia="MS Mincho" w:cs="EUAlbertina"/>
      <w:color w:val="000000"/>
      <w:kern w:val="0"/>
      <w:sz w:val="24"/>
      <w:szCs w:val="24"/>
      <w:vertAlign w:val="subscript"/>
      <w:lang w:val="it-IT" w:eastAsia="zh-CN" w:bidi="hi-IN"/>
    </w:rPr>
  </w:style>
  <w:style w:type="paragraph" w:styleId="Grigliamedia1Colore21" w:customStyle="1">
    <w:name w:val="Griglia media 1 - Colore 21"/>
    <w:basedOn w:val="Normal"/>
    <w:qFormat/>
    <w:pPr>
      <w:spacing w:lineRule="auto" w:line="276" w:before="0" w:after="200"/>
      <w:ind w:left="720" w:hanging="1"/>
      <w:contextualSpacing/>
    </w:pPr>
    <w:rPr>
      <w:rFonts w:ascii="Calibri" w:hAnsi="Calibri" w:eastAsia="MS Mincho"/>
      <w:sz w:val="22"/>
      <w:szCs w:val="22"/>
    </w:rPr>
  </w:style>
  <w:style w:type="paragraph" w:styleId="NormalWeb">
    <w:name w:val="Normal (Web)"/>
    <w:basedOn w:val="Normal"/>
    <w:qFormat/>
    <w:pPr>
      <w:spacing w:beforeAutospacing="1" w:afterAutospacing="1"/>
    </w:pPr>
    <w:rPr/>
  </w:style>
  <w:style w:type="paragraph" w:styleId="Subtitle">
    <w:name w:val="Subtitle"/>
    <w:basedOn w:val="Normal1"/>
    <w:next w:val="Normal1"/>
    <w:uiPriority w:val="11"/>
    <w:qFormat/>
    <w:pPr>
      <w:keepNext w:val="true"/>
      <w:keepLines/>
      <w:pageBreakBefore w:val="false"/>
      <w:widowControl/>
      <w:pBdr/>
      <w:shd w:val="clear" w:fill="auto"/>
      <w:spacing w:lineRule="auto" w:line="240" w:before="360" w:after="80"/>
      <w:ind w:left="0" w:right="0" w:hanging="1"/>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Grigliatabella">
    <w:name w:val="Table Grid"/>
    <w:basedOn w:val="Tabellanormale"/>
    <w:pPr>
      <w:spacing w:line="1"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hC9F3u/0PT7NdCwFiQlUznmahWQ==">AMUW2mXhE9SXy1AapoZU8SXO6VART/LbJ4OgoLZL6KtSqHF2VOwJxtU4AO2AAwKczPqiPjAFGWJo+E6wCdeZmfAQFe6nrX++BHpFcqfCJqTg4OAhfZhTi9TBd1HtCqCgqk26LBd+ClB5rzZz3fVHrPecBPc9Z8jkZjVC4Wnr2TFcoJciH2oCpLlIaMv5ja4XAopTIZg+Co4RyPEobdohHUThQDOIjxKNi43YnNL+klobkTeR+qr/ASHTvoFy8zL4Xe0/2n/Vq/rSCCjF+Oyh4FiJk1Y7ClNkWlAJzAeL603VR7QE/uitn1yXrPw5gXud/3nDc8E7/O3h+ON+pkAhHzK0fSBMdy57f9YpFqu3aSlCIMVXnFCNErN8F30geqkgNCBcFjLqZw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28</TotalTime>
  <Application>LibreOffice/6.4.7.2$Linux_X86_64 LibreOffice_project/40$Build-2</Application>
  <Pages>4</Pages>
  <Words>2245</Words>
  <Characters>14245</Characters>
  <CharactersWithSpaces>17024</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2023-01-17T10:10:00Z</dcterms:created>
  <dc:creator>o</dc:creator>
  <dc:description/>
  <dc:language>it-IT</dc:language>
  <cp:lastModifiedBy>Nicola Di Mauro</cp:lastModifiedBy>
  <dcterms:modified xsi:type="dcterms:W3CDTF">2023-01-30T11:31:54Z</dcterms:modified>
  <cp:revision>6</cp:revision>
  <dc:subject/>
  <dc:title/>
</cp:coreProperties>
</file>